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E" w:rsidRDefault="00FD379E" w:rsidP="00465A66">
      <w:pPr>
        <w:pStyle w:val="Standard"/>
        <w:jc w:val="both"/>
        <w:rPr>
          <w:b/>
          <w:sz w:val="32"/>
          <w:szCs w:val="32"/>
          <w:lang w:val="bg-BG"/>
        </w:rPr>
      </w:pPr>
    </w:p>
    <w:p w:rsidR="003D2C02" w:rsidRDefault="003D2C02" w:rsidP="009B3B2D">
      <w:pPr>
        <w:pStyle w:val="Standard"/>
        <w:ind w:firstLine="708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  <w:lang w:val="bg-BG"/>
        </w:rPr>
        <w:t>Народно читалище „Слънц</w:t>
      </w:r>
      <w:r w:rsidR="009B3B2D">
        <w:rPr>
          <w:rFonts w:cs="Times New Roman"/>
          <w:sz w:val="28"/>
          <w:szCs w:val="28"/>
          <w:lang w:val="bg-BG"/>
        </w:rPr>
        <w:t>е-1879“ е единствения културно – информационен център на територията на град Ихтиман. През изтеклия период то доказа своята съпричастност към духовните нужди и интереси на населението от нашия град.</w:t>
      </w:r>
    </w:p>
    <w:p w:rsidR="003D2C02" w:rsidRDefault="003D2C02" w:rsidP="003D2C02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color w:val="auto"/>
          <w:kern w:val="0"/>
          <w:sz w:val="28"/>
          <w:szCs w:val="28"/>
          <w:lang w:val="bg-BG"/>
        </w:rPr>
      </w:pPr>
    </w:p>
    <w:p w:rsidR="003D2C02" w:rsidRDefault="003D2C02" w:rsidP="003D2C02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color w:val="auto"/>
          <w:kern w:val="0"/>
          <w:sz w:val="28"/>
          <w:szCs w:val="28"/>
          <w:lang w:val="bg-BG"/>
        </w:rPr>
      </w:pP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Пандемията от коронавирус  Ковид – 19 през</w:t>
      </w:r>
      <w:r w:rsidR="00A4401E">
        <w:rPr>
          <w:rFonts w:cs="Times New Roman"/>
          <w:color w:val="auto"/>
          <w:kern w:val="0"/>
          <w:sz w:val="28"/>
          <w:szCs w:val="28"/>
          <w:lang w:val="bg-BG"/>
        </w:rPr>
        <w:t xml:space="preserve"> 2021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 година доказа колко много хората от Ихтиман се нуждаят от дейностите, които предлага читалището.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                                                                                                                               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Празните концертни зали, пустите репетиционни,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 копнеещите за изява чит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а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лищни дейци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, желаещите книги читатели ни принудиха да актуализираме сп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съка с културните събития онлайн.</w:t>
      </w:r>
    </w:p>
    <w:p w:rsidR="003D2C02" w:rsidRPr="00F1722E" w:rsidRDefault="003D2C02" w:rsidP="003D2C02">
      <w:pPr>
        <w:widowControl/>
        <w:suppressAutoHyphens w:val="0"/>
        <w:autoSpaceDN/>
        <w:spacing w:after="200"/>
        <w:jc w:val="both"/>
        <w:textAlignment w:val="auto"/>
        <w:rPr>
          <w:rFonts w:cs="Times New Roman"/>
          <w:color w:val="auto"/>
          <w:kern w:val="0"/>
          <w:sz w:val="28"/>
          <w:szCs w:val="28"/>
          <w:lang w:val="bg-BG"/>
        </w:rPr>
      </w:pP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При строго спазване на противоепидемичните мерки, продължихме да осигур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я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ваме достъп до традиционните информационни услуги, които предлага библи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о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теката.</w:t>
      </w:r>
    </w:p>
    <w:p w:rsidR="003D2C02" w:rsidRPr="00F1722E" w:rsidRDefault="003D2C02" w:rsidP="003D2C02">
      <w:pPr>
        <w:widowControl/>
        <w:suppressAutoHyphens w:val="0"/>
        <w:autoSpaceDN/>
        <w:spacing w:after="200" w:line="276" w:lineRule="auto"/>
        <w:ind w:firstLine="720"/>
        <w:jc w:val="both"/>
        <w:textAlignment w:val="auto"/>
        <w:rPr>
          <w:rFonts w:cs="Times New Roman"/>
          <w:color w:val="auto"/>
          <w:kern w:val="0"/>
          <w:sz w:val="28"/>
          <w:szCs w:val="28"/>
          <w:lang w:val="bg-BG"/>
        </w:rPr>
      </w:pP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За съжаление 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някои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 масови 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културни 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събития</w:t>
      </w:r>
      <w:r w:rsidR="00B1068E">
        <w:rPr>
          <w:rFonts w:cs="Times New Roman"/>
          <w:color w:val="auto"/>
          <w:kern w:val="0"/>
          <w:sz w:val="28"/>
          <w:szCs w:val="28"/>
          <w:lang w:val="bg-BG"/>
        </w:rPr>
        <w:t xml:space="preserve"> на закрито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, концерти и фестивали в страната и чужбина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 бяха отменени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, но 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творческите със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тави на ч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и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талището, 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продължиха да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 репетират и запазиха участниците си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.</w:t>
      </w:r>
    </w:p>
    <w:p w:rsidR="003D2C02" w:rsidRPr="00883BCB" w:rsidRDefault="003D2C02" w:rsidP="003D2C02">
      <w:pPr>
        <w:widowControl/>
        <w:suppressAutoHyphens w:val="0"/>
        <w:autoSpaceDN/>
        <w:spacing w:after="200" w:line="276" w:lineRule="auto"/>
        <w:ind w:firstLine="720"/>
        <w:jc w:val="both"/>
        <w:textAlignment w:val="auto"/>
        <w:rPr>
          <w:rFonts w:cs="Times New Roman"/>
          <w:color w:val="auto"/>
          <w:kern w:val="0"/>
          <w:sz w:val="28"/>
          <w:szCs w:val="28"/>
          <w:lang w:val="bg-BG"/>
        </w:rPr>
      </w:pP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Репетиции 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 xml:space="preserve">„онлайн“, 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„у дома” или „с маски в читалището” бяха ключов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>и</w:t>
      </w:r>
      <w:r w:rsidRPr="00F1722E">
        <w:rPr>
          <w:rFonts w:cs="Times New Roman"/>
          <w:color w:val="auto"/>
          <w:kern w:val="0"/>
          <w:sz w:val="28"/>
          <w:szCs w:val="28"/>
          <w:lang w:val="bg-BG"/>
        </w:rPr>
        <w:t xml:space="preserve">те думи </w:t>
      </w:r>
      <w:r>
        <w:rPr>
          <w:rFonts w:cs="Times New Roman"/>
          <w:color w:val="auto"/>
          <w:kern w:val="0"/>
          <w:sz w:val="28"/>
          <w:szCs w:val="28"/>
          <w:lang w:val="bg-BG"/>
        </w:rPr>
        <w:t>за нашите художествени състави:</w:t>
      </w:r>
    </w:p>
    <w:p w:rsidR="003D2C02" w:rsidRPr="0015632C" w:rsidRDefault="003D2C02" w:rsidP="003D2C02">
      <w:pPr>
        <w:rPr>
          <w:rFonts w:cs="Times New Roman"/>
          <w:sz w:val="28"/>
          <w:szCs w:val="28"/>
        </w:rPr>
      </w:pPr>
    </w:p>
    <w:p w:rsidR="003D2C02" w:rsidRPr="0015632C" w:rsidRDefault="003D2C02" w:rsidP="003D2C02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15632C">
        <w:rPr>
          <w:rFonts w:cs="Times New Roman"/>
          <w:b/>
          <w:sz w:val="28"/>
          <w:szCs w:val="28"/>
        </w:rPr>
        <w:t>I.ХУДОЖЕСТВЕНО – ТВОРЧЕСКА ДЕЙНОСТ</w:t>
      </w:r>
    </w:p>
    <w:p w:rsidR="003D2C02" w:rsidRPr="0015632C" w:rsidRDefault="003D2C02" w:rsidP="003D2C02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p w:rsidR="003A68D0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 xml:space="preserve">     </w:t>
      </w:r>
      <w:r w:rsidR="0048393C">
        <w:rPr>
          <w:rFonts w:cs="Times New Roman"/>
          <w:sz w:val="28"/>
          <w:szCs w:val="28"/>
        </w:rPr>
        <w:t>През 2021</w:t>
      </w:r>
      <w:r>
        <w:rPr>
          <w:rFonts w:cs="Times New Roman"/>
          <w:sz w:val="28"/>
          <w:szCs w:val="28"/>
        </w:rPr>
        <w:t xml:space="preserve"> година в</w:t>
      </w:r>
      <w:r w:rsidRPr="0015632C">
        <w:rPr>
          <w:rFonts w:cs="Times New Roman"/>
          <w:sz w:val="28"/>
          <w:szCs w:val="28"/>
        </w:rPr>
        <w:t xml:space="preserve"> Народно Читалище “Слънце-1879” </w:t>
      </w:r>
      <w:r w:rsidRPr="0015632C">
        <w:rPr>
          <w:rFonts w:cs="Times New Roman"/>
          <w:sz w:val="28"/>
          <w:szCs w:val="28"/>
          <w:lang w:val="bg-BG"/>
        </w:rPr>
        <w:t xml:space="preserve">продължиха да </w:t>
      </w:r>
      <w:r w:rsidRPr="0015632C">
        <w:rPr>
          <w:rFonts w:cs="Times New Roman"/>
          <w:sz w:val="28"/>
          <w:szCs w:val="28"/>
        </w:rPr>
        <w:t>разви</w:t>
      </w:r>
      <w:r w:rsidRPr="0015632C">
        <w:rPr>
          <w:rFonts w:cs="Times New Roman"/>
          <w:sz w:val="28"/>
          <w:szCs w:val="28"/>
          <w:lang w:val="bg-BG"/>
        </w:rPr>
        <w:t>в</w:t>
      </w:r>
      <w:r w:rsidRPr="0015632C">
        <w:rPr>
          <w:rFonts w:cs="Times New Roman"/>
          <w:sz w:val="28"/>
          <w:szCs w:val="28"/>
        </w:rPr>
        <w:t>а</w:t>
      </w:r>
      <w:r w:rsidRPr="0015632C">
        <w:rPr>
          <w:rFonts w:cs="Times New Roman"/>
          <w:sz w:val="28"/>
          <w:szCs w:val="28"/>
          <w:lang w:val="bg-BG"/>
        </w:rPr>
        <w:t>т</w:t>
      </w:r>
      <w:r w:rsidRPr="0015632C">
        <w:rPr>
          <w:rFonts w:cs="Times New Roman"/>
          <w:sz w:val="28"/>
          <w:szCs w:val="28"/>
        </w:rPr>
        <w:t xml:space="preserve"> дейност </w:t>
      </w:r>
      <w:r w:rsidRPr="0015632C">
        <w:rPr>
          <w:rFonts w:cs="Times New Roman"/>
          <w:sz w:val="28"/>
          <w:szCs w:val="28"/>
          <w:lang w:val="bg-BG"/>
        </w:rPr>
        <w:t>следните</w:t>
      </w:r>
      <w:r w:rsidRPr="0015632C">
        <w:rPr>
          <w:rFonts w:cs="Times New Roman"/>
          <w:sz w:val="28"/>
          <w:szCs w:val="28"/>
        </w:rPr>
        <w:t xml:space="preserve"> художествени състави: Дамски хор „Средногорка“; Певче</w:t>
      </w:r>
      <w:r w:rsidR="003A68D0">
        <w:rPr>
          <w:rFonts w:cs="Times New Roman"/>
          <w:sz w:val="28"/>
          <w:szCs w:val="28"/>
        </w:rPr>
        <w:t>ска група за автентичен фолклор</w:t>
      </w:r>
      <w:r w:rsidRPr="0015632C">
        <w:rPr>
          <w:rFonts w:cs="Times New Roman"/>
          <w:sz w:val="28"/>
          <w:szCs w:val="28"/>
        </w:rPr>
        <w:t>; Градски духов оркестър; Дамска вокална група „Солей“; Танцов ансамбъл “Слънце”; Младежка театрална формация „Фантазия” ; Детска вокална група „Звънче“ ; Де</w:t>
      </w:r>
      <w:r>
        <w:rPr>
          <w:rFonts w:cs="Times New Roman"/>
          <w:sz w:val="28"/>
          <w:szCs w:val="28"/>
        </w:rPr>
        <w:t>тска театрална формация „Фантазия</w:t>
      </w:r>
      <w:r w:rsidRPr="0015632C">
        <w:rPr>
          <w:rFonts w:cs="Times New Roman"/>
          <w:sz w:val="28"/>
          <w:szCs w:val="28"/>
        </w:rPr>
        <w:t>”; Детска вокална група „Слънчице”; Група за мо</w:t>
      </w:r>
      <w:r>
        <w:rPr>
          <w:rFonts w:cs="Times New Roman"/>
          <w:sz w:val="28"/>
          <w:szCs w:val="28"/>
        </w:rPr>
        <w:t>дерни танци; Рок – група „DIB</w:t>
      </w:r>
      <w:r w:rsidRPr="0015632C">
        <w:rPr>
          <w:rFonts w:cs="Times New Roman"/>
          <w:sz w:val="28"/>
          <w:szCs w:val="28"/>
        </w:rPr>
        <w:t>“,</w:t>
      </w:r>
      <w:r>
        <w:rPr>
          <w:rFonts w:cs="Times New Roman"/>
          <w:sz w:val="28"/>
          <w:szCs w:val="28"/>
        </w:rPr>
        <w:t xml:space="preserve"> Рок – група „</w:t>
      </w:r>
      <w:r>
        <w:rPr>
          <w:rFonts w:cs="Times New Roman"/>
          <w:sz w:val="28"/>
          <w:szCs w:val="28"/>
          <w:lang w:val="bg-BG"/>
        </w:rPr>
        <w:t>Заплаха</w:t>
      </w:r>
      <w:r w:rsidRPr="0015632C">
        <w:rPr>
          <w:rFonts w:cs="Times New Roman"/>
          <w:sz w:val="28"/>
          <w:szCs w:val="28"/>
        </w:rPr>
        <w:t>“</w:t>
      </w:r>
      <w:r w:rsidRPr="0015632C">
        <w:rPr>
          <w:rFonts w:cs="Times New Roman"/>
          <w:sz w:val="28"/>
          <w:szCs w:val="28"/>
          <w:lang w:val="bg-BG"/>
        </w:rPr>
        <w:t xml:space="preserve"> </w:t>
      </w:r>
      <w:r>
        <w:rPr>
          <w:rFonts w:cs="Times New Roman"/>
          <w:sz w:val="28"/>
          <w:szCs w:val="28"/>
          <w:lang w:val="bg-BG"/>
        </w:rPr>
        <w:t>и Рок – група „Райзинг Форс</w:t>
      </w:r>
      <w:r w:rsidRPr="0015632C">
        <w:rPr>
          <w:rFonts w:cs="Times New Roman"/>
          <w:sz w:val="28"/>
          <w:szCs w:val="28"/>
          <w:lang w:val="bg-BG"/>
        </w:rPr>
        <w:t>“</w:t>
      </w:r>
      <w:r w:rsidRPr="0015632C">
        <w:rPr>
          <w:rFonts w:cs="Times New Roman"/>
          <w:sz w:val="28"/>
          <w:szCs w:val="28"/>
        </w:rPr>
        <w:t>.</w:t>
      </w:r>
    </w:p>
    <w:p w:rsidR="003D2C02" w:rsidRPr="003A68D0" w:rsidRDefault="003A68D0" w:rsidP="003D2C0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bg-BG"/>
        </w:rPr>
        <w:t>През 2021 г. разширихме дейността с възобновяването на театралния състав и привличането на Пенсионерски мажоретен състав.</w:t>
      </w:r>
      <w:r w:rsidR="00945649">
        <w:rPr>
          <w:rFonts w:cs="Times New Roman"/>
          <w:sz w:val="28"/>
          <w:szCs w:val="28"/>
          <w:lang w:val="bg-BG"/>
        </w:rPr>
        <w:t xml:space="preserve"> 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 xml:space="preserve">    През изминалата година Народно Читалище ”Слънце-1879” успя да запази дейността на художествените ко</w:t>
      </w:r>
      <w:r>
        <w:rPr>
          <w:rFonts w:cs="Times New Roman"/>
          <w:sz w:val="28"/>
          <w:szCs w:val="28"/>
        </w:rPr>
        <w:t>лективи, както и специалистите, които ги ръководят.</w:t>
      </w:r>
      <w:r>
        <w:rPr>
          <w:rFonts w:cs="Times New Roman"/>
          <w:sz w:val="28"/>
          <w:szCs w:val="28"/>
          <w:lang w:val="bg-BG"/>
        </w:rPr>
        <w:t xml:space="preserve"> Въпреки пандемията читалищните дейности бяха финансово обезпечени от държавната и общинска субсидии.</w:t>
      </w:r>
      <w:r>
        <w:rPr>
          <w:rFonts w:cs="Times New Roman"/>
          <w:sz w:val="28"/>
          <w:szCs w:val="28"/>
        </w:rPr>
        <w:t xml:space="preserve"> 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6030C6" w:rsidRPr="00BA4D2A" w:rsidRDefault="006030C6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g-BG"/>
        </w:rPr>
        <w:t>ТЕАТРАЛЕН СЪСТАВ</w:t>
      </w:r>
    </w:p>
    <w:p w:rsidR="00BA4D2A" w:rsidRPr="006030C6" w:rsidRDefault="00BA4D2A" w:rsidP="00BA4D2A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BD6E66" w:rsidRDefault="006030C6" w:rsidP="006030C6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В началото на новия есенно – зимен сезон започнаха репетициите на Театралния състав, който от основаването на читалището, до края на 80-те години на 20 век беше емблема на художествената читалищна дейност. Ръководен от незабравимия Петър Джахов, който му отдаде живота си, </w:t>
      </w:r>
      <w:r>
        <w:rPr>
          <w:rFonts w:cs="Times New Roman"/>
          <w:sz w:val="28"/>
          <w:szCs w:val="28"/>
          <w:lang w:val="bg-BG"/>
        </w:rPr>
        <w:lastRenderedPageBreak/>
        <w:t>читалищният театър достигна върхове в театралното изкуство. Следа оставиха и Методи Делев, Николай Нешев и Ромео Метанов. В момента техните последователи, подготвят комедията на Дарио Фо „Не всеки крадец е мошенник</w:t>
      </w:r>
      <w:r w:rsidR="00BD6E66">
        <w:rPr>
          <w:rFonts w:cs="Times New Roman"/>
          <w:sz w:val="28"/>
          <w:szCs w:val="28"/>
          <w:lang w:val="bg-BG"/>
        </w:rPr>
        <w:t>“. Съставът се ръководи от професионалният актьор и режисьор Любомир Фърков, с който ни свързва дългогодишно ползотворно сътрудничество.</w:t>
      </w:r>
    </w:p>
    <w:p w:rsidR="00BD6E66" w:rsidRDefault="00BD6E66" w:rsidP="006030C6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BD6E66" w:rsidRPr="00BA4D2A" w:rsidRDefault="00BD6E66" w:rsidP="00BD6E66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g-BG"/>
        </w:rPr>
        <w:t>ПЕНСИОНЕРСКИ МАЖОРЕТЕН СЪСТАВ</w:t>
      </w:r>
    </w:p>
    <w:p w:rsidR="00BA4D2A" w:rsidRPr="006030C6" w:rsidRDefault="00BA4D2A" w:rsidP="00BA4D2A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6030C6" w:rsidRPr="006030C6" w:rsidRDefault="002728DF" w:rsidP="006030C6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Състои се от жени в пенсионна възраст. Те имат за цел да участват в публични изяви и мероприятия, както в града, така и извън него. Жените са 12 на брой и танцуват върху популярни и актуални мелодии. Ръководител на състава е Анелия Попова. Взеха участие в Коледн</w:t>
      </w:r>
      <w:r w:rsidR="00AC0FFF">
        <w:rPr>
          <w:rFonts w:cs="Times New Roman"/>
          <w:sz w:val="28"/>
          <w:szCs w:val="28"/>
          <w:lang w:val="bg-BG"/>
        </w:rPr>
        <w:t>ия онлайн концерт на читалището.</w:t>
      </w:r>
    </w:p>
    <w:p w:rsidR="006030C6" w:rsidRDefault="006030C6" w:rsidP="006030C6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3D2C02" w:rsidP="006030C6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ДАМСКИ ХОР „СРЕДНОГОРКА“</w:t>
      </w:r>
    </w:p>
    <w:p w:rsidR="00BA4D2A" w:rsidRPr="006030C6" w:rsidRDefault="00BA4D2A" w:rsidP="00BA4D2A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D36F3C" w:rsidRDefault="003D2C02" w:rsidP="00DA48FD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 xml:space="preserve">През периода ръководител на хора е </w:t>
      </w:r>
      <w:r w:rsidRPr="0015632C">
        <w:rPr>
          <w:rFonts w:cs="Times New Roman"/>
          <w:sz w:val="28"/>
          <w:szCs w:val="28"/>
          <w:lang w:val="bg-BG"/>
        </w:rPr>
        <w:t>Магдалина Тенекева</w:t>
      </w:r>
      <w:r w:rsidRPr="0015632C">
        <w:rPr>
          <w:rFonts w:cs="Times New Roman"/>
          <w:sz w:val="28"/>
          <w:szCs w:val="28"/>
        </w:rPr>
        <w:t>. Съставът се съст</w:t>
      </w:r>
      <w:r>
        <w:rPr>
          <w:rFonts w:cs="Times New Roman"/>
          <w:sz w:val="28"/>
          <w:szCs w:val="28"/>
        </w:rPr>
        <w:t>ои от 15</w:t>
      </w:r>
      <w:r w:rsidRPr="0015632C">
        <w:rPr>
          <w:rFonts w:cs="Times New Roman"/>
          <w:sz w:val="28"/>
          <w:szCs w:val="28"/>
        </w:rPr>
        <w:t xml:space="preserve"> хористки, които изпълняват популярни възрожденски, стари градски песни и обработен фолклор. С</w:t>
      </w:r>
      <w:r w:rsidR="00212B4A">
        <w:rPr>
          <w:rFonts w:cs="Times New Roman"/>
          <w:sz w:val="28"/>
          <w:szCs w:val="28"/>
        </w:rPr>
        <w:t>ъставът участва в концерта по сл</w:t>
      </w:r>
      <w:r w:rsidR="00DA48FD">
        <w:rPr>
          <w:rFonts w:cs="Times New Roman"/>
          <w:sz w:val="28"/>
          <w:szCs w:val="28"/>
        </w:rPr>
        <w:t xml:space="preserve">учай Майските дни на изкуствата и </w:t>
      </w:r>
      <w:r w:rsidR="00DA48FD">
        <w:rPr>
          <w:rFonts w:cs="Times New Roman"/>
          <w:sz w:val="28"/>
          <w:szCs w:val="28"/>
          <w:lang w:val="bg-BG"/>
        </w:rPr>
        <w:t>Коледния онлайн концерт на читалището.</w:t>
      </w:r>
    </w:p>
    <w:p w:rsidR="003D2C02" w:rsidRPr="0015632C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ПЕВЧЕСКА ГРУПА ЗА АВТЕНТИЧЕН ФОЛКЛОР</w:t>
      </w:r>
    </w:p>
    <w:p w:rsidR="00BA4D2A" w:rsidRPr="00656B5E" w:rsidRDefault="00BA4D2A" w:rsidP="00BA4D2A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5B690D" w:rsidRPr="004C0773" w:rsidRDefault="0098268A" w:rsidP="004C0773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Групата съществува от 64</w:t>
      </w:r>
      <w:r w:rsidR="003D2C02" w:rsidRPr="0015632C">
        <w:rPr>
          <w:rFonts w:cs="Times New Roman"/>
          <w:sz w:val="28"/>
          <w:szCs w:val="28"/>
        </w:rPr>
        <w:t xml:space="preserve"> години и е уникална за България, със своите </w:t>
      </w:r>
      <w:r w:rsidR="004C0773">
        <w:rPr>
          <w:rFonts w:cs="Times New Roman"/>
          <w:sz w:val="28"/>
          <w:szCs w:val="28"/>
        </w:rPr>
        <w:t>предимно хороводни и жетварски</w:t>
      </w:r>
      <w:r w:rsidR="003D2C02" w:rsidRPr="0015632C">
        <w:rPr>
          <w:rFonts w:cs="Times New Roman"/>
          <w:sz w:val="28"/>
          <w:szCs w:val="28"/>
        </w:rPr>
        <w:t xml:space="preserve"> песни. Те звучат така както са ги изпълнявали нашите баби и</w:t>
      </w:r>
      <w:r w:rsidR="003D2C02">
        <w:rPr>
          <w:rFonts w:cs="Times New Roman"/>
          <w:sz w:val="28"/>
          <w:szCs w:val="28"/>
        </w:rPr>
        <w:t xml:space="preserve"> прабаби. </w:t>
      </w:r>
      <w:r w:rsidR="005B690D" w:rsidRPr="0015632C">
        <w:rPr>
          <w:rFonts w:cs="Times New Roman"/>
          <w:sz w:val="28"/>
          <w:szCs w:val="28"/>
        </w:rPr>
        <w:t>С</w:t>
      </w:r>
      <w:r w:rsidR="005B690D">
        <w:rPr>
          <w:rFonts w:cs="Times New Roman"/>
          <w:sz w:val="28"/>
          <w:szCs w:val="28"/>
        </w:rPr>
        <w:t xml:space="preserve">ъставът участва в концерта по случай Майските дни на изкуствата и </w:t>
      </w:r>
      <w:r w:rsidR="005B690D">
        <w:rPr>
          <w:rFonts w:cs="Times New Roman"/>
          <w:sz w:val="28"/>
          <w:szCs w:val="28"/>
          <w:lang w:val="bg-BG"/>
        </w:rPr>
        <w:t>Коледния онлайн концерт на читалището.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Pr="005B5B41" w:rsidRDefault="003D2C02" w:rsidP="005B690D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ГРАДСКИ ДУХОВ ОРКЕСТЪР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g-BG"/>
        </w:rPr>
        <w:t>„ПЕТЪР ПЕШЕВ“</w:t>
      </w:r>
    </w:p>
    <w:p w:rsidR="005B5B41" w:rsidRPr="005B690D" w:rsidRDefault="005B5B41" w:rsidP="005B5B41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3D2C02" w:rsidP="00C65E38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>Оркестъ</w:t>
      </w:r>
      <w:r>
        <w:rPr>
          <w:rFonts w:cs="Times New Roman"/>
          <w:sz w:val="28"/>
          <w:szCs w:val="28"/>
        </w:rPr>
        <w:t>рът се ръководи от военния</w:t>
      </w:r>
      <w:r w:rsidRPr="0015632C">
        <w:rPr>
          <w:rFonts w:cs="Times New Roman"/>
          <w:sz w:val="28"/>
          <w:szCs w:val="28"/>
        </w:rPr>
        <w:t xml:space="preserve"> диригент</w:t>
      </w:r>
      <w:r>
        <w:rPr>
          <w:rFonts w:cs="Times New Roman"/>
          <w:sz w:val="28"/>
          <w:szCs w:val="28"/>
          <w:lang w:val="bg-BG"/>
        </w:rPr>
        <w:t xml:space="preserve"> майор</w:t>
      </w:r>
      <w:r w:rsidRPr="0015632C">
        <w:rPr>
          <w:rFonts w:cs="Times New Roman"/>
          <w:sz w:val="28"/>
          <w:szCs w:val="28"/>
        </w:rPr>
        <w:t xml:space="preserve"> Петър Францов и в него участват 15 музиканти. Репертоарът на състава включва тържествени маршове, обработена народна музика и жанрови песни. Оркестърът участва </w:t>
      </w:r>
      <w:r>
        <w:rPr>
          <w:rFonts w:cs="Times New Roman"/>
          <w:sz w:val="28"/>
          <w:szCs w:val="28"/>
        </w:rPr>
        <w:t>във възпоменателната цере</w:t>
      </w:r>
      <w:r w:rsidR="0001026D">
        <w:rPr>
          <w:rFonts w:cs="Times New Roman"/>
          <w:sz w:val="28"/>
          <w:szCs w:val="28"/>
        </w:rPr>
        <w:t>мония и поклонение по случай 148</w:t>
      </w:r>
      <w:r>
        <w:rPr>
          <w:rFonts w:cs="Times New Roman"/>
          <w:sz w:val="28"/>
          <w:szCs w:val="28"/>
        </w:rPr>
        <w:t xml:space="preserve"> години от гибелта на Апостола на свободата Васил</w:t>
      </w:r>
      <w:r w:rsidR="0001026D">
        <w:rPr>
          <w:rFonts w:cs="Times New Roman"/>
          <w:sz w:val="28"/>
          <w:szCs w:val="28"/>
        </w:rPr>
        <w:t xml:space="preserve"> Левски </w:t>
      </w:r>
      <w:r w:rsidR="0001026D">
        <w:rPr>
          <w:rFonts w:cs="Times New Roman"/>
          <w:sz w:val="28"/>
          <w:szCs w:val="28"/>
          <w:lang w:val="bg-BG"/>
        </w:rPr>
        <w:t xml:space="preserve">; Трети март; </w:t>
      </w:r>
      <w:r w:rsidR="00532008">
        <w:rPr>
          <w:rFonts w:cs="Times New Roman"/>
          <w:sz w:val="28"/>
          <w:szCs w:val="28"/>
          <w:lang w:val="bg-BG"/>
        </w:rPr>
        <w:t xml:space="preserve"> Тържествен концерт по случай 24 май</w:t>
      </w:r>
      <w:r w:rsidR="00A844B9">
        <w:rPr>
          <w:rFonts w:cs="Times New Roman"/>
          <w:sz w:val="28"/>
          <w:szCs w:val="28"/>
          <w:lang w:val="bg-BG"/>
        </w:rPr>
        <w:t>,</w:t>
      </w:r>
      <w:r w:rsidR="0001026D">
        <w:rPr>
          <w:rFonts w:cs="Times New Roman"/>
          <w:sz w:val="28"/>
          <w:szCs w:val="28"/>
          <w:lang w:val="bg-BG"/>
        </w:rPr>
        <w:t xml:space="preserve"> честването на 136</w:t>
      </w:r>
      <w:r>
        <w:rPr>
          <w:rFonts w:cs="Times New Roman"/>
          <w:sz w:val="28"/>
          <w:szCs w:val="28"/>
          <w:lang w:val="bg-BG"/>
        </w:rPr>
        <w:t xml:space="preserve"> години от Съединението на Княжество България с Източна Румелия</w:t>
      </w:r>
      <w:r w:rsidR="00A844B9">
        <w:rPr>
          <w:rFonts w:cs="Times New Roman"/>
          <w:sz w:val="28"/>
          <w:szCs w:val="28"/>
          <w:lang w:val="bg-BG"/>
        </w:rPr>
        <w:t xml:space="preserve"> и </w:t>
      </w:r>
      <w:r w:rsidR="00532008">
        <w:rPr>
          <w:rFonts w:cs="Times New Roman"/>
          <w:sz w:val="28"/>
          <w:szCs w:val="28"/>
          <w:lang w:val="bg-BG"/>
        </w:rPr>
        <w:t xml:space="preserve"> </w:t>
      </w:r>
      <w:r w:rsidR="00A844B9">
        <w:rPr>
          <w:rFonts w:cs="Times New Roman"/>
          <w:sz w:val="28"/>
          <w:szCs w:val="28"/>
          <w:lang w:val="bg-BG"/>
        </w:rPr>
        <w:t>Коледния онлайн концерт на читалището.</w:t>
      </w:r>
    </w:p>
    <w:p w:rsidR="00C65E38" w:rsidRPr="00BF369C" w:rsidRDefault="00C65E38" w:rsidP="00C65E38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3D2C02" w:rsidRDefault="003D2C02" w:rsidP="00C65E38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ДАМСКА ВОКАЛНА ГРУПА  „СОЛЕЙ“</w:t>
      </w:r>
    </w:p>
    <w:p w:rsidR="00BA4D2A" w:rsidRPr="00C65E38" w:rsidRDefault="00BA4D2A" w:rsidP="00BA4D2A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742B3C" w:rsidRPr="00D36F3C" w:rsidRDefault="003D2C02" w:rsidP="00742B3C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</w:rPr>
        <w:lastRenderedPageBreak/>
        <w:t>В групата участват 10 човека</w:t>
      </w:r>
      <w:r w:rsidRPr="0015632C">
        <w:rPr>
          <w:rFonts w:cs="Times New Roman"/>
          <w:sz w:val="28"/>
          <w:szCs w:val="28"/>
        </w:rPr>
        <w:t xml:space="preserve"> ръководени от  Вероника Христова, които продължават да изпълняват популярни пес</w:t>
      </w:r>
      <w:r w:rsidR="00C65E38">
        <w:rPr>
          <w:rFonts w:cs="Times New Roman"/>
          <w:sz w:val="28"/>
          <w:szCs w:val="28"/>
        </w:rPr>
        <w:t>ни от различни жанрове. Групата</w:t>
      </w:r>
      <w:r w:rsidRPr="0015632C">
        <w:rPr>
          <w:rFonts w:cs="Times New Roman"/>
          <w:sz w:val="28"/>
          <w:szCs w:val="28"/>
        </w:rPr>
        <w:t xml:space="preserve"> участва в</w:t>
      </w:r>
      <w:r w:rsidR="00C65E38">
        <w:rPr>
          <w:rFonts w:cs="Times New Roman"/>
          <w:sz w:val="28"/>
          <w:szCs w:val="28"/>
          <w:lang w:val="bg-BG"/>
        </w:rPr>
        <w:t xml:space="preserve"> програмата за честването на 3 март</w:t>
      </w:r>
      <w:r w:rsidRPr="001563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g-BG"/>
        </w:rPr>
        <w:t xml:space="preserve">; </w:t>
      </w:r>
      <w:r w:rsidR="00FB57F2">
        <w:rPr>
          <w:rFonts w:cs="Times New Roman"/>
          <w:sz w:val="28"/>
          <w:szCs w:val="28"/>
          <w:lang w:val="bg-BG"/>
        </w:rPr>
        <w:t xml:space="preserve">В концерта по случай Майски дни на изкуствата; </w:t>
      </w:r>
      <w:r>
        <w:rPr>
          <w:rFonts w:cs="Times New Roman"/>
          <w:sz w:val="28"/>
          <w:szCs w:val="28"/>
          <w:lang w:val="bg-BG"/>
        </w:rPr>
        <w:t>Празника на град Ихтиман „У</w:t>
      </w:r>
      <w:r w:rsidR="00FB57F2">
        <w:rPr>
          <w:rFonts w:cs="Times New Roman"/>
          <w:sz w:val="28"/>
          <w:szCs w:val="28"/>
          <w:lang w:val="bg-BG"/>
        </w:rPr>
        <w:t>спение Богородично“;</w:t>
      </w:r>
      <w:r w:rsidR="00742B3C" w:rsidRPr="00742B3C">
        <w:rPr>
          <w:rFonts w:cs="Times New Roman"/>
          <w:sz w:val="28"/>
          <w:szCs w:val="28"/>
          <w:lang w:val="bg-BG"/>
        </w:rPr>
        <w:t xml:space="preserve"> </w:t>
      </w:r>
      <w:r w:rsidR="00742B3C">
        <w:rPr>
          <w:rFonts w:cs="Times New Roman"/>
          <w:sz w:val="28"/>
          <w:szCs w:val="28"/>
          <w:lang w:val="bg-BG"/>
        </w:rPr>
        <w:t>Коледния онлайн концерт на читалището.</w:t>
      </w:r>
    </w:p>
    <w:p w:rsidR="003D2C02" w:rsidRDefault="00E479B1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Вокалната група участва в третото издание на Националния фолклорен фестивал „Фолклорни ритми – 2021“ град Созопол, където получи грамота и признанието на публиката.</w:t>
      </w:r>
    </w:p>
    <w:p w:rsidR="009D5A19" w:rsidRPr="00E479B1" w:rsidRDefault="009D5A19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E479B1" w:rsidRDefault="00E479B1" w:rsidP="003D2C02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9D5A19" w:rsidP="009D5A19">
      <w:pPr>
        <w:pStyle w:val="Standard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ТАНЦОВ АНСАМБЪЛ “СЛЪНЦЕ”</w:t>
      </w:r>
    </w:p>
    <w:p w:rsidR="00BA4D2A" w:rsidRPr="0015632C" w:rsidRDefault="00BA4D2A" w:rsidP="009D5A19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D36F3C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</w:rPr>
        <w:t xml:space="preserve">Не е имало празници </w:t>
      </w:r>
      <w:r w:rsidRPr="0015632C">
        <w:rPr>
          <w:rFonts w:cs="Times New Roman"/>
          <w:sz w:val="28"/>
          <w:szCs w:val="28"/>
        </w:rPr>
        <w:t>без участието на ансамбъла. Благодарение на техните танцувални умения, много от читал</w:t>
      </w:r>
      <w:r>
        <w:rPr>
          <w:rFonts w:cs="Times New Roman"/>
          <w:sz w:val="28"/>
          <w:szCs w:val="28"/>
        </w:rPr>
        <w:t>ищните мероприятия са очаквани с трепет от родители, приятели и любители на народните танци</w:t>
      </w:r>
      <w:r w:rsidRPr="0015632C">
        <w:rPr>
          <w:rFonts w:cs="Times New Roman"/>
          <w:sz w:val="28"/>
          <w:szCs w:val="28"/>
        </w:rPr>
        <w:t>. Ръководител</w:t>
      </w:r>
      <w:r>
        <w:rPr>
          <w:rFonts w:cs="Times New Roman"/>
          <w:sz w:val="28"/>
          <w:szCs w:val="28"/>
          <w:lang w:val="bg-BG"/>
        </w:rPr>
        <w:t>и са хореографите</w:t>
      </w:r>
      <w:r w:rsidRPr="0015632C">
        <w:rPr>
          <w:rFonts w:cs="Times New Roman"/>
          <w:sz w:val="28"/>
          <w:szCs w:val="28"/>
        </w:rPr>
        <w:t xml:space="preserve"> Анел</w:t>
      </w:r>
      <w:r>
        <w:rPr>
          <w:rFonts w:cs="Times New Roman"/>
          <w:sz w:val="28"/>
          <w:szCs w:val="28"/>
        </w:rPr>
        <w:t>ия Попова</w:t>
      </w:r>
      <w:r>
        <w:rPr>
          <w:rFonts w:cs="Times New Roman"/>
          <w:sz w:val="28"/>
          <w:szCs w:val="28"/>
          <w:lang w:val="bg-BG"/>
        </w:rPr>
        <w:t xml:space="preserve">, </w:t>
      </w:r>
      <w:r w:rsidRPr="0015632C">
        <w:rPr>
          <w:rFonts w:cs="Times New Roman"/>
          <w:sz w:val="28"/>
          <w:szCs w:val="28"/>
          <w:lang w:val="bg-BG"/>
        </w:rPr>
        <w:t>Владислав Василев</w:t>
      </w:r>
      <w:r>
        <w:rPr>
          <w:rFonts w:cs="Times New Roman"/>
          <w:sz w:val="28"/>
          <w:szCs w:val="28"/>
          <w:lang w:val="bg-BG"/>
        </w:rPr>
        <w:t xml:space="preserve"> и репетитор Йорданка Кацарова</w:t>
      </w:r>
      <w:r>
        <w:rPr>
          <w:rFonts w:cs="Times New Roman"/>
          <w:sz w:val="28"/>
          <w:szCs w:val="28"/>
        </w:rPr>
        <w:t>.</w:t>
      </w:r>
      <w:r w:rsidRPr="0015632C">
        <w:rPr>
          <w:rFonts w:cs="Times New Roman"/>
          <w:sz w:val="28"/>
          <w:szCs w:val="28"/>
        </w:rPr>
        <w:t xml:space="preserve"> Участниците в ансамбъла са от различни възрастови групи.</w:t>
      </w:r>
      <w:r w:rsidR="00BD346C">
        <w:rPr>
          <w:rFonts w:cs="Times New Roman"/>
          <w:sz w:val="28"/>
          <w:szCs w:val="28"/>
          <w:lang w:val="bg-BG"/>
        </w:rPr>
        <w:t xml:space="preserve"> През 2021</w:t>
      </w:r>
      <w:r>
        <w:rPr>
          <w:rFonts w:cs="Times New Roman"/>
          <w:sz w:val="28"/>
          <w:szCs w:val="28"/>
          <w:lang w:val="bg-BG"/>
        </w:rPr>
        <w:t xml:space="preserve"> г. взеха </w:t>
      </w:r>
      <w:r w:rsidR="00BD346C">
        <w:rPr>
          <w:rFonts w:cs="Times New Roman"/>
          <w:sz w:val="28"/>
          <w:szCs w:val="28"/>
          <w:lang w:val="bg-BG"/>
        </w:rPr>
        <w:t>участие в: тържеството на местността Кръста по случай 143 години от Освобождението на България</w:t>
      </w:r>
      <w:r>
        <w:rPr>
          <w:rFonts w:cs="Times New Roman"/>
          <w:sz w:val="28"/>
          <w:szCs w:val="28"/>
          <w:lang w:val="bg-BG"/>
        </w:rPr>
        <w:t>;</w:t>
      </w:r>
      <w:r w:rsidR="00BD346C">
        <w:rPr>
          <w:rFonts w:cs="Times New Roman"/>
          <w:sz w:val="28"/>
          <w:szCs w:val="28"/>
          <w:lang w:val="bg-BG"/>
        </w:rPr>
        <w:t xml:space="preserve"> Тържествен концерт по случай 24 май; в концерта посветен </w:t>
      </w:r>
      <w:r w:rsidR="00C605D8">
        <w:rPr>
          <w:rFonts w:cs="Times New Roman"/>
          <w:sz w:val="28"/>
          <w:szCs w:val="28"/>
          <w:lang w:val="bg-BG"/>
        </w:rPr>
        <w:t>на Майските дни на изкуствата 2021;</w:t>
      </w:r>
      <w:r>
        <w:rPr>
          <w:rFonts w:cs="Times New Roman"/>
          <w:sz w:val="28"/>
          <w:szCs w:val="28"/>
          <w:lang w:val="bg-BG"/>
        </w:rPr>
        <w:t xml:space="preserve"> в Празника на град Ихтиман „Успение</w:t>
      </w:r>
      <w:r w:rsidR="00C605D8">
        <w:rPr>
          <w:rFonts w:cs="Times New Roman"/>
          <w:sz w:val="28"/>
          <w:szCs w:val="28"/>
          <w:lang w:val="bg-BG"/>
        </w:rPr>
        <w:t xml:space="preserve"> Богородично“; честването на 136</w:t>
      </w:r>
      <w:r>
        <w:rPr>
          <w:rFonts w:cs="Times New Roman"/>
          <w:sz w:val="28"/>
          <w:szCs w:val="28"/>
          <w:lang w:val="bg-BG"/>
        </w:rPr>
        <w:t xml:space="preserve"> години от Съединението на Княжество Българи</w:t>
      </w:r>
      <w:r w:rsidR="00C605D8">
        <w:rPr>
          <w:rFonts w:cs="Times New Roman"/>
          <w:sz w:val="28"/>
          <w:szCs w:val="28"/>
          <w:lang w:val="bg-BG"/>
        </w:rPr>
        <w:t>я с Източна Румелия и участия в събори и празници на селата в Община Ихтиман – Черньово, Боерица, Венковец. В Коледния онлайн концерт на читалището.</w:t>
      </w:r>
    </w:p>
    <w:p w:rsidR="001B20DE" w:rsidRPr="00D36F3C" w:rsidRDefault="001B20DE" w:rsidP="001B20DE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Представиха се отлично в</w:t>
      </w:r>
      <w:r w:rsidR="00B608AB">
        <w:rPr>
          <w:rFonts w:cs="Times New Roman"/>
          <w:sz w:val="28"/>
          <w:szCs w:val="28"/>
          <w:lang w:val="bg-BG"/>
        </w:rPr>
        <w:t xml:space="preserve"> Х</w:t>
      </w:r>
      <w:r w:rsidR="00B608AB">
        <w:rPr>
          <w:rFonts w:cs="Times New Roman"/>
          <w:sz w:val="28"/>
          <w:szCs w:val="28"/>
        </w:rPr>
        <w:t>I</w:t>
      </w:r>
      <w:r w:rsidR="00B608AB">
        <w:rPr>
          <w:rFonts w:cs="Times New Roman"/>
          <w:sz w:val="28"/>
          <w:szCs w:val="28"/>
          <w:lang w:val="bg-BG"/>
        </w:rPr>
        <w:t xml:space="preserve"> Български национален шампионат по фолклор „Еврофолк 2021“ град Велико Търново</w:t>
      </w:r>
      <w:r>
        <w:rPr>
          <w:rFonts w:cs="Times New Roman"/>
          <w:sz w:val="28"/>
          <w:szCs w:val="28"/>
          <w:lang w:val="bg-BG"/>
        </w:rPr>
        <w:t>,</w:t>
      </w:r>
      <w:r w:rsidR="00B608AB">
        <w:rPr>
          <w:rFonts w:cs="Times New Roman"/>
          <w:sz w:val="28"/>
          <w:szCs w:val="28"/>
          <w:lang w:val="bg-BG"/>
        </w:rPr>
        <w:t xml:space="preserve"> който се провежда под егидата на Европейската асоциация на фолклорните фестивали – </w:t>
      </w:r>
      <w:r w:rsidR="00B608AB">
        <w:rPr>
          <w:rFonts w:cs="Times New Roman"/>
          <w:sz w:val="28"/>
          <w:szCs w:val="28"/>
        </w:rPr>
        <w:t>EAFF</w:t>
      </w:r>
      <w:r w:rsidR="00B608AB">
        <w:rPr>
          <w:rFonts w:cs="Times New Roman"/>
          <w:sz w:val="28"/>
          <w:szCs w:val="28"/>
          <w:lang w:val="bg-BG"/>
        </w:rPr>
        <w:t>. Ансамбълът беше отличен</w:t>
      </w:r>
      <w:r>
        <w:rPr>
          <w:rFonts w:cs="Times New Roman"/>
          <w:sz w:val="28"/>
          <w:szCs w:val="28"/>
          <w:lang w:val="bg-BG"/>
        </w:rPr>
        <w:t xml:space="preserve"> със златен медал, почетна грамота и носител на почетния знак на Старопланински събор „Балкан фолк“.  Всички изпълнения на участниците бяха записани и ще бъдат излъчвани многократно по над 20 кабелни и сателитни телевизии. </w:t>
      </w:r>
    </w:p>
    <w:p w:rsidR="001B20DE" w:rsidRPr="00153C68" w:rsidRDefault="001B20DE" w:rsidP="001B20DE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3D2C02" w:rsidRPr="00C41970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МЛАДЕЖКА ТЕАТРАЛНА ФОРМАЦИЯ „ФАНТАЗИЯ”</w:t>
      </w:r>
    </w:p>
    <w:p w:rsidR="005B5B41" w:rsidRPr="0015632C" w:rsidRDefault="005B5B41" w:rsidP="005B5B41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15632C" w:rsidRDefault="003D2C02" w:rsidP="003D2C02">
      <w:pPr>
        <w:pStyle w:val="Standard"/>
        <w:ind w:left="36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>Ръководител на състава е Деян Ст</w:t>
      </w:r>
      <w:r>
        <w:rPr>
          <w:rFonts w:cs="Times New Roman"/>
          <w:sz w:val="28"/>
          <w:szCs w:val="28"/>
        </w:rPr>
        <w:t>атулов. Съставът се състои от 15</w:t>
      </w:r>
      <w:r w:rsidRPr="0015632C">
        <w:rPr>
          <w:rFonts w:cs="Times New Roman"/>
          <w:sz w:val="28"/>
          <w:szCs w:val="28"/>
        </w:rPr>
        <w:t xml:space="preserve"> </w:t>
      </w:r>
      <w:r w:rsidRPr="0015632C">
        <w:rPr>
          <w:rFonts w:cs="Times New Roman"/>
          <w:sz w:val="28"/>
          <w:szCs w:val="28"/>
          <w:lang w:val="bg-BG"/>
        </w:rPr>
        <w:t>младежи</w:t>
      </w:r>
      <w:r w:rsidRPr="0015632C">
        <w:rPr>
          <w:rFonts w:cs="Times New Roman"/>
          <w:sz w:val="28"/>
          <w:szCs w:val="28"/>
        </w:rPr>
        <w:t xml:space="preserve"> на възраст от</w:t>
      </w:r>
      <w:r>
        <w:rPr>
          <w:rFonts w:cs="Times New Roman"/>
          <w:sz w:val="28"/>
          <w:szCs w:val="28"/>
        </w:rPr>
        <w:t xml:space="preserve"> осми до дванадесети клас</w:t>
      </w:r>
      <w:r w:rsidRPr="0015632C">
        <w:rPr>
          <w:rFonts w:cs="Times New Roman"/>
          <w:sz w:val="28"/>
          <w:szCs w:val="28"/>
          <w:lang w:val="bg-BG"/>
        </w:rPr>
        <w:t>.</w:t>
      </w:r>
      <w:r w:rsidR="00A913F4">
        <w:rPr>
          <w:rFonts w:cs="Times New Roman"/>
          <w:sz w:val="28"/>
          <w:szCs w:val="28"/>
          <w:lang w:val="bg-BG"/>
        </w:rPr>
        <w:t xml:space="preserve"> За Коледа те представиха</w:t>
      </w:r>
      <w:r w:rsidR="00B47DA1">
        <w:rPr>
          <w:rFonts w:cs="Times New Roman"/>
          <w:sz w:val="28"/>
          <w:szCs w:val="28"/>
          <w:lang w:val="bg-BG"/>
        </w:rPr>
        <w:t xml:space="preserve"> онлайн рецитал</w:t>
      </w:r>
      <w:r w:rsidR="00A913F4">
        <w:rPr>
          <w:rFonts w:cs="Times New Roman"/>
          <w:sz w:val="28"/>
          <w:szCs w:val="28"/>
          <w:lang w:val="bg-BG"/>
        </w:rPr>
        <w:t>а</w:t>
      </w:r>
      <w:r w:rsidR="00B47DA1">
        <w:rPr>
          <w:rFonts w:cs="Times New Roman"/>
          <w:sz w:val="28"/>
          <w:szCs w:val="28"/>
          <w:lang w:val="bg-BG"/>
        </w:rPr>
        <w:t xml:space="preserve"> „Зимно настроение“</w:t>
      </w:r>
      <w:r>
        <w:rPr>
          <w:rFonts w:cs="Times New Roman"/>
          <w:sz w:val="28"/>
          <w:szCs w:val="28"/>
          <w:lang w:val="bg-BG"/>
        </w:rPr>
        <w:t xml:space="preserve">. </w:t>
      </w:r>
    </w:p>
    <w:p w:rsidR="003D2C02" w:rsidRDefault="003D2C02" w:rsidP="003D2C02">
      <w:pPr>
        <w:pStyle w:val="Standard"/>
        <w:ind w:left="360"/>
        <w:jc w:val="both"/>
        <w:rPr>
          <w:rFonts w:cs="Times New Roman"/>
          <w:sz w:val="28"/>
          <w:szCs w:val="28"/>
        </w:rPr>
      </w:pPr>
    </w:p>
    <w:p w:rsidR="00EC1E92" w:rsidRDefault="00EC1E92" w:rsidP="00EC1E9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ДЕ</w:t>
      </w:r>
      <w:r>
        <w:rPr>
          <w:rFonts w:cs="Times New Roman"/>
          <w:sz w:val="28"/>
          <w:szCs w:val="28"/>
        </w:rPr>
        <w:t>ТСКА ТЕАТРАЛНА ФОРМАЦИЯ „ФАНТАЗИЯ</w:t>
      </w:r>
      <w:r w:rsidRPr="0015632C">
        <w:rPr>
          <w:rFonts w:cs="Times New Roman"/>
          <w:sz w:val="28"/>
          <w:szCs w:val="28"/>
        </w:rPr>
        <w:t>”</w:t>
      </w:r>
    </w:p>
    <w:p w:rsidR="00EC1E92" w:rsidRPr="0015632C" w:rsidRDefault="00EC1E92" w:rsidP="00EC1E92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EC1E92" w:rsidRPr="0083454C" w:rsidRDefault="00EC1E92" w:rsidP="00EC1E9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 xml:space="preserve">Ръководена от </w:t>
      </w:r>
      <w:r>
        <w:rPr>
          <w:rFonts w:cs="Times New Roman"/>
          <w:sz w:val="28"/>
          <w:szCs w:val="28"/>
        </w:rPr>
        <w:t>Деян Статулов тя се състои от 15</w:t>
      </w:r>
      <w:r w:rsidRPr="0015632C">
        <w:rPr>
          <w:rFonts w:cs="Times New Roman"/>
          <w:sz w:val="28"/>
          <w:szCs w:val="28"/>
        </w:rPr>
        <w:t xml:space="preserve"> деца </w:t>
      </w:r>
      <w:r>
        <w:rPr>
          <w:rFonts w:cs="Times New Roman"/>
          <w:sz w:val="28"/>
          <w:szCs w:val="28"/>
        </w:rPr>
        <w:t>от 1 до 4 клас. Децата имат проведени онлайн репетиции.</w:t>
      </w:r>
      <w:r>
        <w:rPr>
          <w:rFonts w:cs="Times New Roman"/>
          <w:sz w:val="28"/>
          <w:szCs w:val="28"/>
          <w:lang w:val="bg-BG"/>
        </w:rPr>
        <w:t xml:space="preserve"> Представиха се отлично в </w:t>
      </w:r>
      <w:r>
        <w:rPr>
          <w:rFonts w:cs="Times New Roman"/>
          <w:sz w:val="28"/>
          <w:szCs w:val="28"/>
          <w:lang w:val="bg-BG"/>
        </w:rPr>
        <w:lastRenderedPageBreak/>
        <w:t>Коледния онлайн рецитал.</w:t>
      </w:r>
    </w:p>
    <w:p w:rsidR="00EC1E92" w:rsidRPr="0015632C" w:rsidRDefault="00EC1E92" w:rsidP="003D2C02">
      <w:pPr>
        <w:pStyle w:val="Standard"/>
        <w:ind w:left="360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ДЕТСКА ВОКАЛНА ГРУПА „ЗВЪНЧЕ“</w:t>
      </w:r>
    </w:p>
    <w:p w:rsidR="005B5B41" w:rsidRPr="0015632C" w:rsidRDefault="005B5B41" w:rsidP="005B5B41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4C3083" w:rsidRDefault="003D2C02" w:rsidP="003D2C02">
      <w:pPr>
        <w:pStyle w:val="Standard"/>
        <w:ind w:left="36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 xml:space="preserve"> Ръководител е дългогодишната преподавателка по акордеон в Школата по изкуства към читалището Магдалина Тенекева. Групата наброява </w:t>
      </w:r>
      <w:r>
        <w:rPr>
          <w:rFonts w:cs="Times New Roman"/>
          <w:sz w:val="28"/>
          <w:szCs w:val="28"/>
          <w:lang w:val="bg-BG"/>
        </w:rPr>
        <w:t>24</w:t>
      </w:r>
      <w:r w:rsidRPr="0015632C">
        <w:rPr>
          <w:rFonts w:cs="Times New Roman"/>
          <w:sz w:val="28"/>
          <w:szCs w:val="28"/>
        </w:rPr>
        <w:t xml:space="preserve"> деца до 8 клас, които притежават много добри вокални умения и интер</w:t>
      </w:r>
      <w:r>
        <w:rPr>
          <w:rFonts w:cs="Times New Roman"/>
          <w:sz w:val="28"/>
          <w:szCs w:val="28"/>
        </w:rPr>
        <w:t>есно сценично поведение.</w:t>
      </w:r>
      <w:r>
        <w:rPr>
          <w:rFonts w:cs="Times New Roman"/>
          <w:sz w:val="28"/>
          <w:szCs w:val="28"/>
          <w:lang w:val="bg-BG"/>
        </w:rPr>
        <w:t xml:space="preserve"> Вокалната група участва в тържествения концерт </w:t>
      </w:r>
      <w:r w:rsidR="009A3E9E">
        <w:rPr>
          <w:rFonts w:cs="Times New Roman"/>
          <w:sz w:val="28"/>
          <w:szCs w:val="28"/>
          <w:lang w:val="bg-BG"/>
        </w:rPr>
        <w:t>по случай 24 май; В концерта по случай „Майски дни на изкуствата“</w:t>
      </w:r>
      <w:r>
        <w:rPr>
          <w:rFonts w:cs="Times New Roman"/>
          <w:sz w:val="28"/>
          <w:szCs w:val="28"/>
          <w:lang w:val="bg-BG"/>
        </w:rPr>
        <w:t>.</w:t>
      </w:r>
      <w:r>
        <w:rPr>
          <w:rFonts w:cs="Times New Roman"/>
          <w:sz w:val="28"/>
          <w:szCs w:val="28"/>
        </w:rPr>
        <w:t xml:space="preserve"> Участва </w:t>
      </w:r>
      <w:r>
        <w:rPr>
          <w:rFonts w:cs="Times New Roman"/>
          <w:sz w:val="28"/>
          <w:szCs w:val="28"/>
          <w:lang w:val="bg-BG"/>
        </w:rPr>
        <w:t xml:space="preserve">и </w:t>
      </w:r>
      <w:r>
        <w:rPr>
          <w:rFonts w:cs="Times New Roman"/>
          <w:sz w:val="28"/>
          <w:szCs w:val="28"/>
        </w:rPr>
        <w:t>в Коледния онлайн концерт</w:t>
      </w:r>
      <w:r>
        <w:rPr>
          <w:rFonts w:cs="Times New Roman"/>
          <w:sz w:val="28"/>
          <w:szCs w:val="28"/>
          <w:lang w:val="bg-BG"/>
        </w:rPr>
        <w:t>.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ДЕТСКА ВОКАЛНА ГРУПА „СЛЪНЧИЦЕ”</w:t>
      </w:r>
    </w:p>
    <w:p w:rsidR="005B5B41" w:rsidRPr="0015632C" w:rsidRDefault="005B5B41" w:rsidP="005B5B41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67252A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 xml:space="preserve">Ръководител на вокалната група е </w:t>
      </w:r>
      <w:r w:rsidRPr="0015632C">
        <w:rPr>
          <w:rFonts w:cs="Times New Roman"/>
          <w:sz w:val="28"/>
          <w:szCs w:val="28"/>
          <w:lang w:val="bg-BG"/>
        </w:rPr>
        <w:t>Калин Душков</w:t>
      </w:r>
      <w:r>
        <w:rPr>
          <w:rFonts w:cs="Times New Roman"/>
          <w:sz w:val="28"/>
          <w:szCs w:val="28"/>
          <w:lang w:val="bg-BG"/>
        </w:rPr>
        <w:t>, със специалности по пиано и класическо пеене от</w:t>
      </w:r>
      <w:r w:rsidRPr="0015632C">
        <w:rPr>
          <w:rFonts w:cs="Times New Roman"/>
          <w:sz w:val="28"/>
          <w:szCs w:val="28"/>
          <w:lang w:val="bg-BG"/>
        </w:rPr>
        <w:t xml:space="preserve"> Музикална</w:t>
      </w:r>
      <w:r>
        <w:rPr>
          <w:rFonts w:cs="Times New Roman"/>
          <w:sz w:val="28"/>
          <w:szCs w:val="28"/>
          <w:lang w:val="bg-BG"/>
        </w:rPr>
        <w:t>та</w:t>
      </w:r>
      <w:r w:rsidRPr="0015632C">
        <w:rPr>
          <w:rFonts w:cs="Times New Roman"/>
          <w:sz w:val="28"/>
          <w:szCs w:val="28"/>
          <w:lang w:val="bg-BG"/>
        </w:rPr>
        <w:t xml:space="preserve"> академия „Панчо Владигеров”</w:t>
      </w:r>
      <w:r>
        <w:rPr>
          <w:rFonts w:cs="Times New Roman"/>
          <w:sz w:val="28"/>
          <w:szCs w:val="28"/>
          <w:lang w:val="bg-BG"/>
        </w:rPr>
        <w:t xml:space="preserve"> и артист в Националната опера</w:t>
      </w:r>
      <w:r>
        <w:rPr>
          <w:rFonts w:cs="Times New Roman"/>
          <w:sz w:val="28"/>
          <w:szCs w:val="28"/>
        </w:rPr>
        <w:t>.  Групата се състои от 2</w:t>
      </w:r>
      <w:r w:rsidRPr="0015632C">
        <w:rPr>
          <w:rFonts w:cs="Times New Roman"/>
          <w:sz w:val="28"/>
          <w:szCs w:val="28"/>
        </w:rPr>
        <w:t xml:space="preserve">5 талантливи деца. Те изпълняват </w:t>
      </w:r>
      <w:r w:rsidRPr="0015632C">
        <w:rPr>
          <w:rFonts w:cs="Times New Roman"/>
          <w:sz w:val="28"/>
          <w:szCs w:val="28"/>
          <w:lang w:val="bg-BG"/>
        </w:rPr>
        <w:t>популя</w:t>
      </w:r>
      <w:r>
        <w:rPr>
          <w:rFonts w:cs="Times New Roman"/>
          <w:sz w:val="28"/>
          <w:szCs w:val="28"/>
          <w:lang w:val="bg-BG"/>
        </w:rPr>
        <w:t>рни де</w:t>
      </w:r>
      <w:r w:rsidRPr="0015632C">
        <w:rPr>
          <w:rFonts w:cs="Times New Roman"/>
          <w:sz w:val="28"/>
          <w:szCs w:val="28"/>
          <w:lang w:val="bg-BG"/>
        </w:rPr>
        <w:t>тски песни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bg-BG"/>
        </w:rPr>
        <w:t xml:space="preserve">Участие в тържествения концерт </w:t>
      </w:r>
      <w:r w:rsidR="00BC5845">
        <w:rPr>
          <w:rFonts w:cs="Times New Roman"/>
          <w:sz w:val="28"/>
          <w:szCs w:val="28"/>
          <w:lang w:val="bg-BG"/>
        </w:rPr>
        <w:t>по случай 24 май; Коледния онлайн концерт на читалището</w:t>
      </w:r>
      <w:r>
        <w:rPr>
          <w:rFonts w:cs="Times New Roman"/>
          <w:sz w:val="28"/>
          <w:szCs w:val="28"/>
          <w:lang w:val="bg-BG"/>
        </w:rPr>
        <w:t>.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ГРУПА ЗА МОДЕРНИ ТАНЦИ</w:t>
      </w:r>
    </w:p>
    <w:p w:rsidR="00D55876" w:rsidRPr="0015632C" w:rsidRDefault="00D55876" w:rsidP="00D55876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15632C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Групата с ръководител Надежда Ружинова продължава да поддържа интереса на децата, които об</w:t>
      </w:r>
      <w:r>
        <w:rPr>
          <w:rFonts w:cs="Times New Roman"/>
          <w:sz w:val="28"/>
          <w:szCs w:val="28"/>
        </w:rPr>
        <w:t xml:space="preserve">ичат модерните танци. </w:t>
      </w:r>
      <w:r w:rsidR="00EC1EC2">
        <w:rPr>
          <w:rFonts w:cs="Times New Roman"/>
          <w:sz w:val="28"/>
          <w:szCs w:val="28"/>
          <w:lang w:val="bg-BG"/>
        </w:rPr>
        <w:t>Участваха в концерта посветен на Майски дни на изкуствата</w:t>
      </w:r>
      <w:r w:rsidR="008424BC">
        <w:rPr>
          <w:rFonts w:cs="Times New Roman"/>
          <w:sz w:val="28"/>
          <w:szCs w:val="28"/>
          <w:lang w:val="bg-BG"/>
        </w:rPr>
        <w:t xml:space="preserve"> </w:t>
      </w:r>
      <w:r w:rsidR="00EC1EC2">
        <w:rPr>
          <w:rFonts w:cs="Times New Roman"/>
          <w:sz w:val="28"/>
          <w:szCs w:val="28"/>
          <w:lang w:val="bg-BG"/>
        </w:rPr>
        <w:t>и в Коледния онлайн концерт на читалището.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РОК - ГРУПА “DIB</w:t>
      </w:r>
      <w:r w:rsidRPr="0015632C">
        <w:rPr>
          <w:rFonts w:cs="Times New Roman"/>
          <w:sz w:val="28"/>
          <w:szCs w:val="28"/>
        </w:rPr>
        <w:t>”</w:t>
      </w:r>
    </w:p>
    <w:p w:rsidR="00D55876" w:rsidRPr="0015632C" w:rsidRDefault="00D55876" w:rsidP="00D55876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Pr="003A6586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</w:rPr>
        <w:t>Музикантите от Рок група “DIB</w:t>
      </w:r>
      <w:r w:rsidRPr="0015632C">
        <w:rPr>
          <w:rFonts w:cs="Times New Roman"/>
          <w:sz w:val="28"/>
          <w:szCs w:val="28"/>
        </w:rPr>
        <w:t>” участват активно в културния живот на града ни</w:t>
      </w:r>
      <w:r>
        <w:rPr>
          <w:rFonts w:cs="Times New Roman"/>
          <w:sz w:val="28"/>
          <w:szCs w:val="28"/>
        </w:rPr>
        <w:t>. В момента работят върху записите на първия си албум</w:t>
      </w:r>
      <w:r w:rsidRPr="0015632C">
        <w:rPr>
          <w:rFonts w:cs="Times New Roman"/>
          <w:sz w:val="28"/>
          <w:szCs w:val="28"/>
        </w:rPr>
        <w:t>.</w:t>
      </w:r>
      <w:r w:rsidR="003A6586">
        <w:rPr>
          <w:rFonts w:cs="Times New Roman"/>
          <w:sz w:val="28"/>
          <w:szCs w:val="28"/>
          <w:lang w:val="bg-BG"/>
        </w:rPr>
        <w:t xml:space="preserve"> Участваха в рок - концерта посветен на празника на града.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sz w:val="28"/>
          <w:szCs w:val="28"/>
          <w:lang w:val="bg-BG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РОК – ГРУПА  „Райзин</w:t>
      </w:r>
      <w:r>
        <w:rPr>
          <w:rFonts w:cs="Times New Roman"/>
          <w:sz w:val="28"/>
          <w:szCs w:val="28"/>
          <w:lang w:val="bg-BG"/>
        </w:rPr>
        <w:t>г Форс</w:t>
      </w:r>
      <w:r w:rsidRPr="0015632C">
        <w:rPr>
          <w:rFonts w:cs="Times New Roman"/>
          <w:sz w:val="28"/>
          <w:szCs w:val="28"/>
        </w:rPr>
        <w:t>“</w:t>
      </w:r>
    </w:p>
    <w:p w:rsidR="00D55876" w:rsidRDefault="00D55876" w:rsidP="00D55876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Ръководител на групата е Николай Балабанов. Тримата възпитаници на Школата по изкуства доказаха, че упоритите занимания завършват с грандиозен успех. На концерти с тяхно участие залата е препълнена от фен</w:t>
      </w:r>
      <w:r w:rsidR="003A6586">
        <w:rPr>
          <w:rFonts w:cs="Times New Roman"/>
          <w:sz w:val="28"/>
          <w:szCs w:val="28"/>
          <w:lang w:val="bg-BG"/>
        </w:rPr>
        <w:t>ове на рок – музиката. През 2021</w:t>
      </w:r>
      <w:r>
        <w:rPr>
          <w:rFonts w:cs="Times New Roman"/>
          <w:sz w:val="28"/>
          <w:szCs w:val="28"/>
          <w:lang w:val="bg-BG"/>
        </w:rPr>
        <w:t xml:space="preserve"> участваха в </w:t>
      </w:r>
      <w:r w:rsidR="003A6586">
        <w:rPr>
          <w:rFonts w:cs="Times New Roman"/>
          <w:sz w:val="28"/>
          <w:szCs w:val="28"/>
          <w:lang w:val="bg-BG"/>
        </w:rPr>
        <w:t xml:space="preserve">рок - </w:t>
      </w:r>
      <w:r>
        <w:rPr>
          <w:rFonts w:cs="Times New Roman"/>
          <w:sz w:val="28"/>
          <w:szCs w:val="28"/>
          <w:lang w:val="bg-BG"/>
        </w:rPr>
        <w:t>концерта посветен на  Празника на града.</w:t>
      </w:r>
    </w:p>
    <w:p w:rsidR="003D2C02" w:rsidRPr="009C4391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3D2C02" w:rsidRDefault="003D2C02" w:rsidP="003D2C02">
      <w:pPr>
        <w:pStyle w:val="Standard"/>
        <w:numPr>
          <w:ilvl w:val="0"/>
          <w:numId w:val="18"/>
        </w:numPr>
        <w:jc w:val="both"/>
        <w:rPr>
          <w:rFonts w:cs="Times New Roman"/>
          <w:sz w:val="28"/>
          <w:szCs w:val="28"/>
        </w:rPr>
      </w:pPr>
      <w:r w:rsidRPr="0015632C">
        <w:rPr>
          <w:rFonts w:cs="Times New Roman"/>
          <w:sz w:val="28"/>
          <w:szCs w:val="28"/>
        </w:rPr>
        <w:t>РОК – ГРУПА  „ЗАПЛАХА“</w:t>
      </w:r>
    </w:p>
    <w:p w:rsidR="00D55876" w:rsidRPr="0015632C" w:rsidRDefault="00D55876" w:rsidP="00D55876">
      <w:pPr>
        <w:pStyle w:val="Standard"/>
        <w:ind w:left="720"/>
        <w:jc w:val="both"/>
        <w:rPr>
          <w:rFonts w:cs="Times New Roman"/>
          <w:sz w:val="28"/>
          <w:szCs w:val="28"/>
        </w:rPr>
      </w:pPr>
    </w:p>
    <w:p w:rsidR="003D2C02" w:rsidRDefault="003D2C02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  <w:lang w:val="bg-BG"/>
        </w:rPr>
        <w:t xml:space="preserve">Ръководител на групата е Георги Кърджов. Групата се отличава с по – </w:t>
      </w:r>
      <w:r w:rsidRPr="0015632C">
        <w:rPr>
          <w:rFonts w:cs="Times New Roman"/>
          <w:sz w:val="28"/>
          <w:szCs w:val="28"/>
          <w:lang w:val="bg-BG"/>
        </w:rPr>
        <w:lastRenderedPageBreak/>
        <w:t>твърдо звучене и има много почитат</w:t>
      </w:r>
      <w:r>
        <w:rPr>
          <w:rFonts w:cs="Times New Roman"/>
          <w:sz w:val="28"/>
          <w:szCs w:val="28"/>
          <w:lang w:val="bg-BG"/>
        </w:rPr>
        <w:t xml:space="preserve">ели. </w:t>
      </w:r>
      <w:r w:rsidR="00E122C2">
        <w:rPr>
          <w:rFonts w:cs="Times New Roman"/>
          <w:sz w:val="28"/>
          <w:szCs w:val="28"/>
          <w:lang w:val="bg-BG"/>
        </w:rPr>
        <w:t>През изтеклия период групата имаше промени в състава и предимно репетираха.</w:t>
      </w:r>
    </w:p>
    <w:p w:rsidR="00056C55" w:rsidRDefault="00056C55" w:rsidP="00056C55">
      <w:pPr>
        <w:pStyle w:val="Standard"/>
        <w:jc w:val="both"/>
        <w:rPr>
          <w:rFonts w:cs="Times New Roman"/>
          <w:sz w:val="28"/>
          <w:szCs w:val="28"/>
          <w:lang w:val="bg-BG"/>
        </w:rPr>
      </w:pPr>
    </w:p>
    <w:p w:rsidR="00056C55" w:rsidRDefault="00A0586F" w:rsidP="00A0586F">
      <w:pPr>
        <w:pStyle w:val="Standard"/>
        <w:numPr>
          <w:ilvl w:val="0"/>
          <w:numId w:val="33"/>
        </w:numPr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„ВЕЧНИТЕ МУЗИКАЛНИ ШЕДЬОВРИ“. По този проект</w:t>
      </w:r>
      <w:r w:rsidR="00056C55">
        <w:rPr>
          <w:rFonts w:cs="Times New Roman"/>
          <w:sz w:val="28"/>
          <w:szCs w:val="28"/>
          <w:lang w:val="bg-BG"/>
        </w:rPr>
        <w:t xml:space="preserve"> и през изминалата година продължи сътрудничеството и репетициите с петима музиканти от Софийската опера –</w:t>
      </w:r>
      <w:r w:rsidR="002D63AA">
        <w:rPr>
          <w:rFonts w:cs="Times New Roman"/>
          <w:sz w:val="28"/>
          <w:szCs w:val="28"/>
          <w:lang w:val="bg-BG"/>
        </w:rPr>
        <w:t xml:space="preserve"> с</w:t>
      </w:r>
      <w:r w:rsidR="00056C55">
        <w:rPr>
          <w:rFonts w:cs="Times New Roman"/>
          <w:sz w:val="28"/>
          <w:szCs w:val="28"/>
          <w:lang w:val="bg-BG"/>
        </w:rPr>
        <w:t>трунен квартет и пианист, за подготовката и реализацията на третото издание на концерта „Вечните музикални шедьоври“ – едно изключително, високо художествено начинание, където със средствата на класически и акустични инструменти, бяха представени песни на световно известни състави – „Битълс, „Ролинг Стоунс“, „Ди Пърпъл“, „Криданс“ и др. и което се посрещна с голям интерес от публиката. Предстои продължение, което се очаква с нетърпение от любителите на този музикален жанр.</w:t>
      </w:r>
    </w:p>
    <w:p w:rsidR="00056C55" w:rsidRDefault="00056C55" w:rsidP="003D2C02">
      <w:pPr>
        <w:pStyle w:val="Standard"/>
        <w:ind w:left="720"/>
        <w:jc w:val="both"/>
        <w:rPr>
          <w:rFonts w:cs="Times New Roman"/>
          <w:sz w:val="28"/>
          <w:szCs w:val="28"/>
          <w:lang w:val="bg-BG"/>
        </w:rPr>
      </w:pPr>
    </w:p>
    <w:p w:rsidR="003D2C02" w:rsidRPr="002C057A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3D2C02" w:rsidRPr="0015632C" w:rsidRDefault="003D2C02" w:rsidP="003D2C02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II.ШКОЛА ПО ИЗКУСТВА</w:t>
      </w:r>
    </w:p>
    <w:p w:rsidR="003D2C02" w:rsidRPr="0015632C" w:rsidRDefault="003D2C02" w:rsidP="003D2C02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3D2C02" w:rsidRPr="009933E0" w:rsidRDefault="003D2C02" w:rsidP="003D2C02">
      <w:pPr>
        <w:ind w:firstLine="720"/>
        <w:rPr>
          <w:rFonts w:cs="Times New Roman"/>
          <w:color w:val="auto"/>
          <w:kern w:val="0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През отчетния период школата</w:t>
      </w:r>
      <w:r w:rsidRPr="0015632C">
        <w:rPr>
          <w:rFonts w:cs="Times New Roman"/>
          <w:sz w:val="28"/>
          <w:szCs w:val="28"/>
        </w:rPr>
        <w:t xml:space="preserve"> към читалището постигна значителни успехи. </w:t>
      </w:r>
      <w:r>
        <w:rPr>
          <w:rFonts w:cs="Times New Roman"/>
          <w:sz w:val="28"/>
          <w:szCs w:val="28"/>
        </w:rPr>
        <w:t>Трябва да отбележим запазването на основните дейности и форми на обучение</w:t>
      </w:r>
      <w:r w:rsidRPr="0015632C">
        <w:rPr>
          <w:rFonts w:cs="Times New Roman"/>
          <w:sz w:val="28"/>
          <w:szCs w:val="28"/>
        </w:rPr>
        <w:t>. Благодарение на ръководството на читалището се обогати материалната база, оборудваха се нови зали за обучение и се създадоха много добри условия за работа. В школата са сформирани класове</w:t>
      </w:r>
      <w:r w:rsidR="003A284B"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 xml:space="preserve"> пиано</w:t>
      </w:r>
      <w:r w:rsidRPr="0015632C">
        <w:rPr>
          <w:rFonts w:cs="Times New Roman"/>
          <w:sz w:val="28"/>
          <w:szCs w:val="28"/>
        </w:rPr>
        <w:t xml:space="preserve">, народни танци, модерен балет,  и др. </w:t>
      </w:r>
      <w:r>
        <w:rPr>
          <w:rFonts w:cs="Times New Roman"/>
          <w:sz w:val="28"/>
          <w:szCs w:val="28"/>
          <w:lang w:val="bg-BG"/>
        </w:rPr>
        <w:t xml:space="preserve"> </w:t>
      </w:r>
      <w:r w:rsidRPr="009933E0">
        <w:rPr>
          <w:rFonts w:cs="Times New Roman"/>
          <w:color w:val="auto"/>
          <w:kern w:val="0"/>
          <w:sz w:val="28"/>
          <w:szCs w:val="28"/>
          <w:lang w:val="bg-BG"/>
        </w:rPr>
        <w:t>При спазване на противоепидемичните мерки се провеждаха часовете по п</w:t>
      </w:r>
      <w:r w:rsidR="001F3B45">
        <w:rPr>
          <w:rFonts w:cs="Times New Roman"/>
          <w:color w:val="auto"/>
          <w:kern w:val="0"/>
          <w:sz w:val="28"/>
          <w:szCs w:val="28"/>
          <w:lang w:val="bg-BG"/>
        </w:rPr>
        <w:t>иано с ръководител Калин Душков и народни танци с ръководител Анелия Попова.</w:t>
      </w:r>
      <w:r w:rsidRPr="009933E0">
        <w:rPr>
          <w:rFonts w:cs="Times New Roman"/>
          <w:color w:val="auto"/>
          <w:kern w:val="0"/>
          <w:sz w:val="28"/>
          <w:szCs w:val="28"/>
          <w:lang w:val="bg-BG"/>
        </w:rPr>
        <w:t xml:space="preserve"> Част от репетициите бяха заснети и представени онлайн на фейсбук страницата на читалището.</w:t>
      </w:r>
    </w:p>
    <w:p w:rsidR="003D2C02" w:rsidRDefault="00CE4FC5" w:rsidP="003D2C02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bg-BG"/>
        </w:rPr>
        <w:t>През 2021 г. се въведоха нови образователни форми –</w:t>
      </w:r>
      <w:r w:rsidR="004A50E1">
        <w:rPr>
          <w:rFonts w:cs="Times New Roman"/>
          <w:sz w:val="28"/>
          <w:szCs w:val="28"/>
          <w:lang w:val="bg-BG"/>
        </w:rPr>
        <w:t xml:space="preserve"> обучения за въведение в програмирането със</w:t>
      </w:r>
      <w:r w:rsidR="004A50E1">
        <w:rPr>
          <w:rFonts w:cs="Times New Roman"/>
          <w:sz w:val="28"/>
          <w:szCs w:val="28"/>
        </w:rPr>
        <w:t xml:space="preserve"> </w:t>
      </w:r>
      <w:r w:rsidR="004A50E1">
        <w:rPr>
          <w:rFonts w:cs="Times New Roman"/>
          <w:sz w:val="28"/>
          <w:szCs w:val="28"/>
          <w:lang w:val="bg-BG"/>
        </w:rPr>
        <w:t>„</w:t>
      </w:r>
      <w:r w:rsidR="004A50E1">
        <w:rPr>
          <w:rFonts w:cs="Times New Roman"/>
          <w:sz w:val="28"/>
          <w:szCs w:val="28"/>
        </w:rPr>
        <w:t>Scratch</w:t>
      </w:r>
      <w:r w:rsidR="004A50E1">
        <w:rPr>
          <w:rFonts w:cs="Times New Roman"/>
          <w:sz w:val="28"/>
          <w:szCs w:val="28"/>
          <w:lang w:val="bg-BG"/>
        </w:rPr>
        <w:t xml:space="preserve">“ </w:t>
      </w:r>
      <w:r>
        <w:rPr>
          <w:rFonts w:cs="Times New Roman"/>
          <w:sz w:val="28"/>
          <w:szCs w:val="28"/>
          <w:lang w:val="bg-BG"/>
        </w:rPr>
        <w:t>. В новата обособена за целта зала</w:t>
      </w:r>
      <w:r w:rsidR="004B3B44">
        <w:rPr>
          <w:rFonts w:cs="Times New Roman"/>
          <w:sz w:val="28"/>
          <w:szCs w:val="28"/>
          <w:lang w:val="bg-BG"/>
        </w:rPr>
        <w:t>, оборудвана с компютри и мултимедия, беше проведен курса за начинаещи – ученици от 5 и 6 клас ръководен от Костадин Динков. В момента подготвя програма за обучение на напреднали, която скоро ще стартира.</w:t>
      </w:r>
    </w:p>
    <w:p w:rsidR="004B3B44" w:rsidRPr="00CE4FC5" w:rsidRDefault="004B3B44" w:rsidP="003D2C02">
      <w:pPr>
        <w:pStyle w:val="Standard"/>
        <w:jc w:val="both"/>
        <w:rPr>
          <w:rFonts w:cs="Times New Roman"/>
          <w:sz w:val="28"/>
          <w:szCs w:val="28"/>
          <w:lang w:val="bg-BG"/>
        </w:rPr>
      </w:pPr>
    </w:p>
    <w:p w:rsidR="003D2C02" w:rsidRDefault="003D2C02" w:rsidP="003D2C02">
      <w:pPr>
        <w:pStyle w:val="Standard"/>
        <w:ind w:left="360"/>
        <w:jc w:val="both"/>
        <w:rPr>
          <w:rFonts w:cs="Times New Roman"/>
          <w:b/>
          <w:sz w:val="28"/>
          <w:szCs w:val="28"/>
        </w:rPr>
      </w:pPr>
      <w:r w:rsidRPr="0015632C">
        <w:rPr>
          <w:rFonts w:cs="Times New Roman"/>
          <w:b/>
          <w:sz w:val="28"/>
          <w:szCs w:val="28"/>
        </w:rPr>
        <w:t>III.БИБЛИОТЕКА :</w:t>
      </w:r>
    </w:p>
    <w:p w:rsidR="00F213A6" w:rsidRPr="0015632C" w:rsidRDefault="00F213A6" w:rsidP="003D2C02">
      <w:pPr>
        <w:pStyle w:val="Standard"/>
        <w:ind w:left="360"/>
        <w:jc w:val="both"/>
        <w:rPr>
          <w:rFonts w:cs="Times New Roman"/>
          <w:b/>
          <w:sz w:val="28"/>
          <w:szCs w:val="28"/>
          <w:lang w:val="bg-BG"/>
        </w:rPr>
      </w:pP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През  2021 г. в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условията на пандемия се оформиха четири основни направления на работа в библиотеката, които максимално да отговар</w:t>
      </w:r>
      <w:r w:rsidR="0038607E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ят на потребностите на </w:t>
      </w:r>
      <w:r w:rsidR="0038607E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жителита на град Ихтиман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. </w:t>
      </w:r>
    </w:p>
    <w:p w:rsidR="00326E1A" w:rsidRPr="00326E1A" w:rsidRDefault="00326E1A" w:rsidP="00326E1A">
      <w:pPr>
        <w:widowControl/>
        <w:numPr>
          <w:ilvl w:val="0"/>
          <w:numId w:val="25"/>
        </w:numPr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Дейности, когато библиотеката работи с читатели</w:t>
      </w:r>
    </w:p>
    <w:p w:rsidR="00326E1A" w:rsidRPr="00326E1A" w:rsidRDefault="00326E1A" w:rsidP="00326E1A">
      <w:pPr>
        <w:widowControl/>
        <w:numPr>
          <w:ilvl w:val="0"/>
          <w:numId w:val="25"/>
        </w:numPr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Дейности, когато библиотеката не работи с читатели</w:t>
      </w:r>
    </w:p>
    <w:p w:rsidR="00326E1A" w:rsidRPr="00326E1A" w:rsidRDefault="00326E1A" w:rsidP="00326E1A">
      <w:pPr>
        <w:widowControl/>
        <w:numPr>
          <w:ilvl w:val="0"/>
          <w:numId w:val="25"/>
        </w:numPr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Работа по проекти</w:t>
      </w:r>
    </w:p>
    <w:p w:rsidR="00326E1A" w:rsidRPr="00326E1A" w:rsidRDefault="00326E1A" w:rsidP="00326E1A">
      <w:pPr>
        <w:widowControl/>
        <w:numPr>
          <w:ilvl w:val="0"/>
          <w:numId w:val="25"/>
        </w:numPr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ДЕЙНОСТИ ОНЛАЙН</w:t>
      </w:r>
    </w:p>
    <w:p w:rsidR="00326E1A" w:rsidRDefault="00326E1A" w:rsidP="00326E1A">
      <w:pPr>
        <w:widowControl/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</w:p>
    <w:p w:rsidR="00F213A6" w:rsidRPr="00326E1A" w:rsidRDefault="00F213A6" w:rsidP="00326E1A">
      <w:pPr>
        <w:widowControl/>
        <w:suppressAutoHyphens w:val="0"/>
        <w:autoSpaceDN/>
        <w:spacing w:after="200" w:line="276" w:lineRule="auto"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jc w:val="center"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Дейности, когато библиотеката работи с читатели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Продължихме да обслужваме читатели, като спазвахме всички противо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е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пидемични мерки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Децата от "Школа по изобразително изкуство" към ОДК подариха на библиотеката КНИГА-МАРТЕНИЦА! Така предизвикаха усмивки в ч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тателите от всички възрасти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.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Библиотеката се превръща в културно пространство за жителите на 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х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тиман от всички възрасти, не само с книгите , но и с изложби и други културни събития.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Тематична изложба "За буквите" посветена на 11 май - църковен празник на Светите братя Кирил и Методий и професионален празник на библи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текаря. Съвместно с ОДК.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Четене в библиотеката с ученици от четвъртите и седмите класове на ОУ "Св. Св. Кирил и Методий" гр. Ихтиман 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Час по българска литература в библиотеката с ученици от 11 клас от СУ „Христо Ботев” град Ихтиман с преподавател г-жа Веска Лазова.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Рецитал на популярни стихотворения на открито на Параклиса “Свети Георги” за пенсионерите от Ихтиман и селата, отразен в медиите.</w:t>
      </w:r>
    </w:p>
    <w:p w:rsidR="00326E1A" w:rsidRPr="00326E1A" w:rsidRDefault="00326E1A" w:rsidP="00326E1A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Конкурс за рисунка, по прочетена книга от библиотеката на тема “В света на приказките”.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За прекрасните илюстрации, които направиха, участниците получиха грамоти.</w:t>
      </w:r>
    </w:p>
    <w:p w:rsidR="00326E1A" w:rsidRPr="00326E1A" w:rsidRDefault="00326E1A" w:rsidP="00326E1A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Децата от четвърта група “Калинка” на ДГ «Гьончо Белев» направиха своето първо посещение в градската библиотека. Прочетохме им прика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з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ка, забавляваха се и получиха подарък.</w:t>
      </w:r>
    </w:p>
    <w:p w:rsidR="00326E1A" w:rsidRPr="00326E1A" w:rsidRDefault="00326E1A" w:rsidP="00326E1A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Децата от ДГ «Здравец» разглеждаха книги, пяха песни и казваха стих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творения на истински микрофон и разпознаха приказните герои от 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з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ложбата «В света на приказките»</w:t>
      </w:r>
    </w:p>
    <w:p w:rsidR="00326E1A" w:rsidRPr="00326E1A" w:rsidRDefault="00326E1A" w:rsidP="00326E1A">
      <w:pPr>
        <w:widowControl/>
        <w:numPr>
          <w:ilvl w:val="0"/>
          <w:numId w:val="27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Тематична изложба "БУДИТЕЛИ ОТ МОЯ РОДЕН ГРАД"2021 изготвена по случай празничния 1 ноември 2021 година  от Школата по Изобраз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телно изкуство към "ЦПЛР-ОДК град Ихтиман"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jc w:val="center"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Дейности, когато библиотеката не работи с читатели</w:t>
      </w:r>
    </w:p>
    <w:p w:rsidR="00326E1A" w:rsidRPr="00326E1A" w:rsidRDefault="00326E1A" w:rsidP="00326E1A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360"/>
        <w:contextualSpacing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 xml:space="preserve">Направихме </w:t>
      </w:r>
      <w:r w:rsidR="00EE18D5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 xml:space="preserve">частична </w:t>
      </w: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инвентаризация като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Проверихме 12 190 книги от тях: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lastRenderedPageBreak/>
        <w:t>2108 са отчислени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7054 са в селата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Налични са 3028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Липси няма</w:t>
      </w:r>
    </w:p>
    <w:p w:rsidR="00326E1A" w:rsidRPr="00326E1A" w:rsidRDefault="00326E1A" w:rsidP="00326E1A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36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Продължихме да отразяваме книгите в автоматизирания каталог.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До момента сме направили 31015 записа.</w:t>
      </w:r>
    </w:p>
    <w:p w:rsidR="00326E1A" w:rsidRPr="00326E1A" w:rsidRDefault="00326E1A" w:rsidP="00326E1A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ind w:left="36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Прекласиране на книгите по  Стандарта от 2017 г. от Галина Овнарова и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Веселина Костадинова, назначени по Програма за хора</w:t>
      </w:r>
      <w:r w:rsidR="000D3315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 с увреждания от Бюро по труда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.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Прекласирани за 2021 г. около 5 000 книги.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jc w:val="center"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Работа по проекти</w:t>
      </w:r>
    </w:p>
    <w:p w:rsidR="00326E1A" w:rsidRPr="00326E1A" w:rsidRDefault="00326E1A" w:rsidP="00326E1A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 xml:space="preserve">РАБОТА ПО ПРОЕКТ “Българските библиотеки съвременни центрове за четене и информираност”2021 - 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Със средствата, 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пуснати по проекта в размер на 2638,56 лв., са закупени 279 нови книги, подбрани съобразно интересите и потребностите на читат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е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лите от град Ихтиман – художествена литература за деца и възрас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ни, учебна литература, научни и научно-популярни издания.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</w:p>
    <w:p w:rsidR="00326E1A" w:rsidRPr="00326E1A" w:rsidRDefault="00326E1A" w:rsidP="00326E1A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РАБОТА ПО ПРОЕКТ като партньори на ОУ “Димчо Дебел</w:t>
      </w: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я</w:t>
      </w: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нов”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</w:pPr>
    </w:p>
    <w:p w:rsidR="00326E1A" w:rsidRPr="00326E1A" w:rsidRDefault="00326E1A" w:rsidP="00326E1A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Тематична среща по проект на ОУ „Димчо Дебелянов” град Ихтиман и библиотеката при НЧ «Слънце-1879» по НП „Осигуряване на съвременна образователна среда”, Модул „Библиотеките като образователна среда” на Министерство на образованието.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Лекция на тема „Вечните български народни приказки” предизвика инт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е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рес у децата  към книгата и четенето. Учениците са вече читатели на би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б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лиотеката и имат читателски карти.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Лекцията на тема „Аз обичам да чета” беше реализирана с участието на учениците под формата на игра. По картини от изложбата в „Света на приказките” децата разпознаха приказните герои, от кои приказки са и разказваха с удоволствие самите приказки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В приказният свят на Андерсен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Четене на приказки на Андерсен на дистанционен микрофон. Всеки</w:t>
      </w:r>
      <w:r w:rsidR="008D2AC7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 иска да чете.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720"/>
        <w:jc w:val="center"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ДЕЙНОСТИ ОНЛАЙН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lastRenderedPageBreak/>
        <w:t>Презентация за Свети Валентин и Трифон Зарезан съвместно с Пенсионерски клуб “Еледжик”.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ПРЕДСТАВЯНЕ НА НОВАТА КНИГА НА СТАМБОЛОВЕЦА ГЕОРГИ ИЛИЕВ - „БЪЛГАРЕ”.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За читателите на ихтиманската библиотека, оперният певец, възп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таник на Школата по изкуства в нашето читалище, подари 10 броя от книгата си.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ПРЕДСТАВЯНЕ НА НОВАТА КНИГА НА ИХТИМАНЕЦА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Д-Р ВАЛЕНТИН БАРОВ - „ИСТИНСКИ РАЗКАЗИ”.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„Истински разкази” е завладяващо четиво. Авторът направи щедр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то дарение от 10 книги за читателите на библиотеката. 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Отбелязване на 23 АПРИЛ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СВЕТОВЕН ДЕН НА КНИГАТА И АВТОРСКОТО ПРАВО!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Библиотеката  отбелязва с изложба в отдела за възрастни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125 годишнината от рождението на Арчибалд   Кронин 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200 години от рождението на Достоевски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1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9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5 годишнината от рождението на 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Карло Колоди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 </w:t>
      </w:r>
    </w:p>
    <w:p w:rsidR="00326E1A" w:rsidRPr="00326E1A" w:rsidRDefault="00326E1A" w:rsidP="00326E1A">
      <w:pPr>
        <w:widowControl/>
        <w:numPr>
          <w:ilvl w:val="0"/>
          <w:numId w:val="30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326E1A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Индивидуално обучение по компютри чрез вайбър</w:t>
      </w: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144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</w:p>
    <w:p w:rsidR="00326E1A" w:rsidRPr="00326E1A" w:rsidRDefault="00326E1A" w:rsidP="00326E1A">
      <w:pPr>
        <w:widowControl/>
        <w:suppressAutoHyphens w:val="0"/>
        <w:autoSpaceDN/>
        <w:spacing w:after="200" w:line="276" w:lineRule="auto"/>
        <w:ind w:left="360"/>
        <w:contextualSpacing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</w:pP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В библиотеката работят 2 библиотекари с висше библиотечно образов</w:t>
      </w: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>а</w:t>
      </w:r>
      <w:r w:rsidRPr="00326E1A">
        <w:rPr>
          <w:rFonts w:eastAsia="MS Mincho" w:cs="Times New Roman"/>
          <w:b/>
          <w:color w:val="auto"/>
          <w:kern w:val="0"/>
          <w:sz w:val="28"/>
          <w:szCs w:val="28"/>
          <w:lang w:val="bg-BG" w:eastAsia="ja-JP"/>
        </w:rPr>
        <w:t xml:space="preserve">ние. </w:t>
      </w:r>
    </w:p>
    <w:p w:rsidR="003D2C02" w:rsidRPr="007E0475" w:rsidRDefault="003D2C02" w:rsidP="003D2C02">
      <w:pPr>
        <w:widowControl/>
        <w:numPr>
          <w:ilvl w:val="0"/>
          <w:numId w:val="14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</w:pPr>
      <w:r w:rsidRPr="007E0475"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  <w:t>С</w:t>
      </w:r>
      <w:r w:rsidR="00A048F6">
        <w:rPr>
          <w:rFonts w:eastAsia="MS Mincho" w:cs="Times New Roman"/>
          <w:b/>
          <w:color w:val="auto"/>
          <w:kern w:val="0"/>
          <w:sz w:val="28"/>
          <w:szCs w:val="28"/>
          <w:lang w:eastAsia="ja-JP"/>
        </w:rPr>
        <w:t>татистически показатели за 2021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eastAsia="zh-CN"/>
        </w:rPr>
      </w:pP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Библиотечен фонд –</w:t>
      </w:r>
      <w:r w:rsidRPr="007E0475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 xml:space="preserve"> </w:t>
      </w:r>
      <w:r w:rsidR="00A048F6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54290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eastAsia="zh-CN"/>
        </w:rPr>
      </w:pPr>
      <w:r>
        <w:rPr>
          <w:rFonts w:eastAsia="MS Mincho" w:cs="Times New Roman"/>
          <w:color w:val="auto"/>
          <w:kern w:val="0"/>
          <w:sz w:val="28"/>
          <w:szCs w:val="28"/>
          <w:lang w:eastAsia="ja-JP"/>
        </w:rPr>
        <w:t>Набавени нови книги</w:t>
      </w:r>
      <w:r w:rsidR="00A048F6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– 359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eastAsia="zh-CN"/>
        </w:rPr>
      </w:pP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Текущи периодични издания /в заглавия/ - 5</w:t>
      </w:r>
    </w:p>
    <w:p w:rsidR="003D2C02" w:rsidRPr="007E0475" w:rsidRDefault="00A048F6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eastAsia="zh-CN"/>
        </w:rPr>
      </w:pPr>
      <w:r>
        <w:rPr>
          <w:rFonts w:eastAsia="MS Mincho" w:cs="Times New Roman"/>
          <w:color w:val="auto"/>
          <w:kern w:val="0"/>
          <w:sz w:val="28"/>
          <w:szCs w:val="28"/>
          <w:lang w:eastAsia="ja-JP"/>
        </w:rPr>
        <w:t>Читатели – 1299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Посещения –</w:t>
      </w:r>
      <w:r w:rsidR="00A048F6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8128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eastAsia="zh-CN"/>
        </w:rPr>
      </w:pP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От тах </w:t>
      </w:r>
      <w:r w:rsidRPr="007E0475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в читалните</w:t>
      </w: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  <w:r w:rsidRPr="007E0475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-</w:t>
      </w:r>
      <w:r w:rsidR="00A048F6">
        <w:rPr>
          <w:rFonts w:eastAsia="MS Mincho" w:cs="Times New Roman"/>
          <w:color w:val="auto"/>
          <w:kern w:val="0"/>
          <w:sz w:val="28"/>
          <w:szCs w:val="28"/>
          <w:lang w:eastAsia="ja-JP"/>
        </w:rPr>
        <w:t>248</w:t>
      </w:r>
    </w:p>
    <w:p w:rsidR="003D2C02" w:rsidRPr="007E0475" w:rsidRDefault="003D2C02" w:rsidP="003D2C02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Theme="minorEastAsia" w:cs="Times New Roman"/>
          <w:color w:val="auto"/>
          <w:kern w:val="0"/>
          <w:sz w:val="28"/>
          <w:szCs w:val="28"/>
          <w:lang w:val="bg-BG" w:eastAsia="zh-CN"/>
        </w:rPr>
      </w:pPr>
      <w:r w:rsidRPr="007E0475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Заети библиотечни документи – </w:t>
      </w:r>
      <w:r w:rsidR="00A048F6">
        <w:rPr>
          <w:rFonts w:eastAsia="MS Mincho" w:cs="Times New Roman"/>
          <w:color w:val="auto"/>
          <w:kern w:val="0"/>
          <w:sz w:val="28"/>
          <w:szCs w:val="28"/>
          <w:lang w:val="bg-BG" w:eastAsia="ja-JP"/>
        </w:rPr>
        <w:t>7733</w:t>
      </w:r>
    </w:p>
    <w:p w:rsidR="003D2C02" w:rsidRPr="007E0475" w:rsidRDefault="003D2C02" w:rsidP="003D2C02">
      <w:pPr>
        <w:ind w:left="360"/>
        <w:jc w:val="both"/>
        <w:rPr>
          <w:rFonts w:cs="Times New Roman"/>
          <w:sz w:val="28"/>
          <w:szCs w:val="28"/>
          <w:lang w:val="bg-BG"/>
        </w:rPr>
      </w:pPr>
      <w:r w:rsidRPr="007E0475">
        <w:rPr>
          <w:rFonts w:eastAsia="MS Mincho" w:cs="Times New Roman"/>
          <w:sz w:val="28"/>
          <w:szCs w:val="28"/>
          <w:lang w:eastAsia="ja-JP"/>
        </w:rPr>
        <w:t>Справочно библиографска и инф. работа -</w:t>
      </w:r>
      <w:r w:rsidR="00A048F6">
        <w:rPr>
          <w:rFonts w:eastAsia="MS Mincho" w:cs="Times New Roman"/>
          <w:sz w:val="28"/>
          <w:szCs w:val="28"/>
          <w:lang w:val="bg-BG" w:eastAsia="ja-JP"/>
        </w:rPr>
        <w:t>356</w:t>
      </w:r>
    </w:p>
    <w:p w:rsidR="003D2C02" w:rsidRPr="0015632C" w:rsidRDefault="003D2C02" w:rsidP="003D2C02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sz w:val="28"/>
          <w:szCs w:val="28"/>
          <w:lang w:eastAsia="ja-JP"/>
        </w:rPr>
      </w:pPr>
    </w:p>
    <w:p w:rsidR="003D2C02" w:rsidRDefault="003D2C02" w:rsidP="003D2C02">
      <w:pPr>
        <w:ind w:left="1080"/>
        <w:jc w:val="both"/>
        <w:rPr>
          <w:rFonts w:cs="Times New Roman"/>
          <w:b/>
          <w:sz w:val="28"/>
          <w:szCs w:val="28"/>
          <w:lang w:val="bg-BG"/>
        </w:rPr>
      </w:pPr>
      <w:r w:rsidRPr="0015632C">
        <w:rPr>
          <w:rFonts w:eastAsia="SimSun" w:cs="Times New Roman"/>
          <w:b/>
          <w:sz w:val="28"/>
          <w:szCs w:val="28"/>
        </w:rPr>
        <w:fldChar w:fldCharType="begin"/>
      </w:r>
      <w:r w:rsidRPr="0015632C">
        <w:rPr>
          <w:rFonts w:eastAsia="SimSun" w:cs="Times New Roman"/>
          <w:b/>
          <w:sz w:val="28"/>
          <w:szCs w:val="28"/>
        </w:rPr>
        <w:instrText xml:space="preserve"> = 4 \* ROMAN </w:instrText>
      </w:r>
      <w:r w:rsidRPr="0015632C">
        <w:rPr>
          <w:rFonts w:eastAsia="SimSun" w:cs="Times New Roman"/>
          <w:b/>
          <w:sz w:val="28"/>
          <w:szCs w:val="28"/>
        </w:rPr>
        <w:fldChar w:fldCharType="separate"/>
      </w:r>
      <w:r w:rsidRPr="0015632C">
        <w:rPr>
          <w:rFonts w:eastAsia="SimSun" w:cs="Times New Roman"/>
          <w:b/>
          <w:noProof/>
          <w:sz w:val="28"/>
          <w:szCs w:val="28"/>
        </w:rPr>
        <w:t>IV</w:t>
      </w:r>
      <w:r w:rsidRPr="0015632C">
        <w:rPr>
          <w:rFonts w:eastAsia="SimSun" w:cs="Times New Roman"/>
          <w:b/>
          <w:sz w:val="28"/>
          <w:szCs w:val="28"/>
        </w:rPr>
        <w:fldChar w:fldCharType="end"/>
      </w:r>
      <w:r>
        <w:rPr>
          <w:rFonts w:cs="Times New Roman"/>
          <w:b/>
          <w:sz w:val="28"/>
          <w:szCs w:val="28"/>
        </w:rPr>
        <w:t>.ПРОЕКТИ,</w:t>
      </w:r>
      <w:r w:rsidRPr="0015632C">
        <w:rPr>
          <w:rFonts w:cs="Times New Roman"/>
          <w:b/>
          <w:sz w:val="28"/>
          <w:szCs w:val="28"/>
        </w:rPr>
        <w:t xml:space="preserve"> ПРОГРАМИ</w:t>
      </w:r>
      <w:r>
        <w:rPr>
          <w:rFonts w:cs="Times New Roman"/>
          <w:b/>
          <w:sz w:val="28"/>
          <w:szCs w:val="28"/>
          <w:lang w:val="bg-BG"/>
        </w:rPr>
        <w:t>, СЪТРУДНИЧЕСТВО</w:t>
      </w:r>
    </w:p>
    <w:p w:rsidR="00997E67" w:rsidRPr="0004071F" w:rsidRDefault="00997E67" w:rsidP="003D2C02">
      <w:pPr>
        <w:ind w:left="1080"/>
        <w:jc w:val="both"/>
        <w:rPr>
          <w:rFonts w:cs="Times New Roman"/>
          <w:b/>
          <w:sz w:val="28"/>
          <w:szCs w:val="28"/>
          <w:lang w:val="bg-BG"/>
        </w:rPr>
      </w:pPr>
    </w:p>
    <w:p w:rsidR="003D2C02" w:rsidRPr="00D66825" w:rsidRDefault="003D2C02" w:rsidP="003D2C02">
      <w:pPr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g-BG"/>
        </w:rPr>
        <w:t>Спечелен проект по Програма „Българските библиотеки – съвр</w:t>
      </w:r>
      <w:r>
        <w:rPr>
          <w:rFonts w:cs="Times New Roman"/>
          <w:sz w:val="28"/>
          <w:szCs w:val="28"/>
          <w:lang w:val="bg-BG"/>
        </w:rPr>
        <w:t>е</w:t>
      </w:r>
      <w:r>
        <w:rPr>
          <w:rFonts w:cs="Times New Roman"/>
          <w:sz w:val="28"/>
          <w:szCs w:val="28"/>
          <w:lang w:val="bg-BG"/>
        </w:rPr>
        <w:t>менни центрове за четене и инфо</w:t>
      </w:r>
      <w:r w:rsidR="00EC0C48">
        <w:rPr>
          <w:rFonts w:cs="Times New Roman"/>
          <w:sz w:val="28"/>
          <w:szCs w:val="28"/>
          <w:lang w:val="bg-BG"/>
        </w:rPr>
        <w:t>рмираност“ 2021</w:t>
      </w:r>
      <w:r>
        <w:rPr>
          <w:rFonts w:cs="Times New Roman"/>
          <w:sz w:val="28"/>
          <w:szCs w:val="28"/>
          <w:lang w:val="bg-BG"/>
        </w:rPr>
        <w:t xml:space="preserve"> г. на Министер</w:t>
      </w:r>
      <w:r>
        <w:rPr>
          <w:rFonts w:cs="Times New Roman"/>
          <w:sz w:val="28"/>
          <w:szCs w:val="28"/>
          <w:lang w:val="bg-BG"/>
        </w:rPr>
        <w:t>с</w:t>
      </w:r>
      <w:r>
        <w:rPr>
          <w:rFonts w:cs="Times New Roman"/>
          <w:sz w:val="28"/>
          <w:szCs w:val="28"/>
          <w:lang w:val="bg-BG"/>
        </w:rPr>
        <w:t xml:space="preserve">тво на културата – финансова подкрепа в размер на </w:t>
      </w:r>
      <w:r w:rsidR="00EC0C48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 xml:space="preserve">2638,56 </w:t>
      </w:r>
      <w:r w:rsidRPr="007E0475">
        <w:rPr>
          <w:rFonts w:eastAsiaTheme="minorEastAsia" w:cs="Times New Roman"/>
          <w:kern w:val="0"/>
          <w:sz w:val="28"/>
          <w:szCs w:val="28"/>
          <w:lang w:val="bg-BG" w:eastAsia="zh-CN"/>
        </w:rPr>
        <w:t>лв.</w:t>
      </w:r>
      <w:r>
        <w:rPr>
          <w:rFonts w:cs="Times New Roman"/>
          <w:sz w:val="28"/>
          <w:szCs w:val="28"/>
          <w:lang w:val="bg-BG"/>
        </w:rPr>
        <w:t>за з</w:t>
      </w:r>
      <w:r>
        <w:rPr>
          <w:rFonts w:cs="Times New Roman"/>
          <w:sz w:val="28"/>
          <w:szCs w:val="28"/>
          <w:lang w:val="bg-BG"/>
        </w:rPr>
        <w:t>а</w:t>
      </w:r>
      <w:r>
        <w:rPr>
          <w:rFonts w:cs="Times New Roman"/>
          <w:sz w:val="28"/>
          <w:szCs w:val="28"/>
          <w:lang w:val="bg-BG"/>
        </w:rPr>
        <w:t>купуване на книги.</w:t>
      </w:r>
    </w:p>
    <w:p w:rsidR="00D66825" w:rsidRDefault="00D66825" w:rsidP="00D66825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П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роект на ОУ „Димчо Дебелянов” град Ихтиман и библиотеката при НЧ «Слънце-1879» по НП „Осигуряване на съвременна образ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t>о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val="ru-RU" w:eastAsia="ja-JP"/>
        </w:rPr>
        <w:lastRenderedPageBreak/>
        <w:t>вателна среда”, Модул „Библиотеките като образователна среда” на Министерство на образованието.</w:t>
      </w:r>
      <w:r w:rsidRPr="00326E1A">
        <w:rPr>
          <w:rFonts w:eastAsia="MS Mincho" w:cs="Times New Roman"/>
          <w:color w:val="auto"/>
          <w:kern w:val="0"/>
          <w:sz w:val="28"/>
          <w:szCs w:val="28"/>
          <w:lang w:eastAsia="ja-JP"/>
        </w:rPr>
        <w:t xml:space="preserve"> </w:t>
      </w:r>
    </w:p>
    <w:p w:rsidR="003D2C02" w:rsidRPr="00E45FAC" w:rsidRDefault="002A6BC2" w:rsidP="00E45FAC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eastAsia="MS Mincho" w:cs="Times New Roman"/>
          <w:color w:val="auto"/>
          <w:kern w:val="0"/>
          <w:sz w:val="28"/>
          <w:szCs w:val="28"/>
          <w:lang w:eastAsia="ja-JP"/>
        </w:rPr>
      </w:pPr>
      <w:r w:rsidRPr="000756EF">
        <w:rPr>
          <w:rFonts w:cs="Times New Roman"/>
          <w:sz w:val="28"/>
          <w:szCs w:val="28"/>
          <w:lang w:val="bg-BG"/>
        </w:rPr>
        <w:t>Читалището предостави оборудвана с нови компютри зала и осиг</w:t>
      </w:r>
      <w:r w:rsidRPr="000756EF">
        <w:rPr>
          <w:rFonts w:cs="Times New Roman"/>
          <w:sz w:val="28"/>
          <w:szCs w:val="28"/>
          <w:lang w:val="bg-BG"/>
        </w:rPr>
        <w:t>у</w:t>
      </w:r>
      <w:r w:rsidRPr="000756EF">
        <w:rPr>
          <w:rFonts w:cs="Times New Roman"/>
          <w:sz w:val="28"/>
          <w:szCs w:val="28"/>
          <w:lang w:val="bg-BG"/>
        </w:rPr>
        <w:t xml:space="preserve">ри преподавател за реализирането на дейностите по </w:t>
      </w:r>
      <w:r w:rsidR="00C11E9F" w:rsidRPr="000756EF">
        <w:rPr>
          <w:rFonts w:cs="Times New Roman"/>
          <w:sz w:val="28"/>
          <w:szCs w:val="28"/>
          <w:lang w:val="bg-BG"/>
        </w:rPr>
        <w:t xml:space="preserve">Проект „Нови умения и компетентности за зелена и екологична България“ – НБТЗ 2021 г., в който участват Дирекция „Бюро по труда“ град Ихтиман и ЦПО към КНСБ. По проекта се проведе обучение по професия „Оператор на компютър“, специалност „Текстообработване“. </w:t>
      </w:r>
      <w:r w:rsidR="00277649" w:rsidRPr="000756EF">
        <w:rPr>
          <w:rFonts w:cs="Times New Roman"/>
          <w:sz w:val="28"/>
          <w:szCs w:val="28"/>
          <w:lang w:val="bg-BG"/>
        </w:rPr>
        <w:t>Съ</w:t>
      </w:r>
      <w:r w:rsidR="00277649" w:rsidRPr="000756EF">
        <w:rPr>
          <w:rFonts w:cs="Times New Roman"/>
          <w:sz w:val="28"/>
          <w:szCs w:val="28"/>
          <w:lang w:val="bg-BG"/>
        </w:rPr>
        <w:t>т</w:t>
      </w:r>
      <w:r w:rsidR="00277649" w:rsidRPr="000756EF">
        <w:rPr>
          <w:rFonts w:cs="Times New Roman"/>
          <w:sz w:val="28"/>
          <w:szCs w:val="28"/>
          <w:lang w:val="bg-BG"/>
        </w:rPr>
        <w:t xml:space="preserve">рудничеството с Бюрото по труда е високо оценено от читалището. </w:t>
      </w:r>
      <w:r w:rsidR="00277649" w:rsidRPr="000756EF">
        <w:rPr>
          <w:rFonts w:eastAsiaTheme="minorEastAsia" w:cs="Times New Roman"/>
          <w:color w:val="auto"/>
          <w:kern w:val="24"/>
          <w:sz w:val="28"/>
          <w:szCs w:val="28"/>
        </w:rPr>
        <w:t>Безценни са съветите на г-жа Диана Найденова за назначаване на работници по Програми и Мерки от Агенцията по заетостта. Съвместно с директора на Бюрото по труда г-жа Светлана Колева, която ни оказва пълно съдействие и ни изпраща подходящи кадри, които се включват успешно в читалищната дейност, организираме и информационни срещи за безработните, които са високо оценени на национални форуми като пример за партньорство.</w:t>
      </w:r>
    </w:p>
    <w:p w:rsidR="003D2C02" w:rsidRDefault="003D2C02" w:rsidP="003D2C02">
      <w:pPr>
        <w:ind w:left="1080"/>
        <w:rPr>
          <w:rFonts w:cs="Times New Roman"/>
          <w:b/>
          <w:sz w:val="28"/>
          <w:szCs w:val="28"/>
        </w:rPr>
      </w:pPr>
    </w:p>
    <w:p w:rsidR="003D2C02" w:rsidRPr="0015632C" w:rsidRDefault="003D2C02" w:rsidP="003D2C02">
      <w:pPr>
        <w:ind w:left="1080"/>
        <w:rPr>
          <w:rFonts w:cs="Times New Roman"/>
          <w:b/>
          <w:sz w:val="28"/>
          <w:szCs w:val="28"/>
        </w:rPr>
      </w:pPr>
      <w:r w:rsidRPr="0015632C">
        <w:rPr>
          <w:rFonts w:cs="Times New Roman"/>
          <w:b/>
          <w:sz w:val="28"/>
          <w:szCs w:val="28"/>
        </w:rPr>
        <w:t>V. РАБОТА С МАЛЦИНСТВАТА</w:t>
      </w:r>
    </w:p>
    <w:p w:rsidR="003D2C02" w:rsidRPr="0015632C" w:rsidRDefault="003D2C02" w:rsidP="003D2C02">
      <w:pPr>
        <w:ind w:left="1080"/>
        <w:rPr>
          <w:rFonts w:cs="Times New Roman"/>
          <w:b/>
          <w:sz w:val="28"/>
          <w:szCs w:val="28"/>
        </w:rPr>
      </w:pPr>
    </w:p>
    <w:p w:rsidR="003D2C02" w:rsidRPr="00AC23DF" w:rsidRDefault="003D2C02" w:rsidP="00AC23DF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 w:rsidRPr="00AC23DF">
        <w:rPr>
          <w:rFonts w:cs="Times New Roman"/>
          <w:sz w:val="28"/>
          <w:szCs w:val="28"/>
          <w:lang w:val="bg-BG"/>
        </w:rPr>
        <w:t>Бяха п</w:t>
      </w:r>
      <w:r w:rsidRPr="00AC23DF">
        <w:rPr>
          <w:rFonts w:cs="Times New Roman"/>
          <w:sz w:val="28"/>
          <w:szCs w:val="28"/>
        </w:rPr>
        <w:t xml:space="preserve">роведени </w:t>
      </w:r>
      <w:r w:rsidRPr="00AC23DF">
        <w:rPr>
          <w:rFonts w:cs="Times New Roman"/>
          <w:sz w:val="28"/>
          <w:szCs w:val="28"/>
          <w:lang w:val="bg-BG"/>
        </w:rPr>
        <w:t xml:space="preserve"> индивидуални консултации</w:t>
      </w:r>
      <w:r w:rsidRPr="00AC23DF">
        <w:rPr>
          <w:rFonts w:cs="Times New Roman"/>
          <w:sz w:val="28"/>
          <w:szCs w:val="28"/>
        </w:rPr>
        <w:t xml:space="preserve"> в  библиотеката за написване на автобиографии, мотивационни писма и търсене на работа по интернет</w:t>
      </w:r>
      <w:r w:rsidRPr="00AC23DF">
        <w:rPr>
          <w:rFonts w:cs="Times New Roman"/>
          <w:sz w:val="28"/>
          <w:szCs w:val="28"/>
          <w:lang w:val="bg-BG"/>
        </w:rPr>
        <w:t xml:space="preserve"> за хора от ромски произход в работоспособна възраст</w:t>
      </w:r>
      <w:r w:rsidRPr="00AC23DF">
        <w:rPr>
          <w:rFonts w:cs="Times New Roman"/>
          <w:sz w:val="28"/>
          <w:szCs w:val="28"/>
        </w:rPr>
        <w:t xml:space="preserve">. </w:t>
      </w:r>
    </w:p>
    <w:p w:rsidR="00AC23DF" w:rsidRPr="006B5899" w:rsidRDefault="00AC23DF" w:rsidP="00AC23DF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g-BG"/>
        </w:rPr>
        <w:t>Стимулиране на читателската активност на ученици от ромски произход от ОУ „Димчо Дебелянов“ чрез поредица от интерактивни образователни инициативи проведени в библиотеката.</w:t>
      </w:r>
    </w:p>
    <w:p w:rsidR="003D2C02" w:rsidRPr="00232F5E" w:rsidRDefault="006B5899" w:rsidP="00232F5E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g-BG"/>
        </w:rPr>
        <w:t>Стимулиране на читателската активност на ученици от ромски произход от ОУ „Св. Св. Кирил и Методи“ чрез извънкласно четене в библиотеката.</w:t>
      </w:r>
    </w:p>
    <w:p w:rsidR="00232F5E" w:rsidRDefault="00232F5E" w:rsidP="003D2C02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3D2C02" w:rsidRPr="0015632C" w:rsidRDefault="003D2C02" w:rsidP="003D2C02">
      <w:pPr>
        <w:pStyle w:val="Standard"/>
        <w:jc w:val="both"/>
        <w:rPr>
          <w:rFonts w:cs="Times New Roman"/>
          <w:b/>
          <w:sz w:val="28"/>
          <w:szCs w:val="28"/>
        </w:rPr>
      </w:pPr>
      <w:r w:rsidRPr="0015632C">
        <w:rPr>
          <w:rFonts w:cs="Times New Roman"/>
          <w:b/>
          <w:sz w:val="28"/>
          <w:szCs w:val="28"/>
        </w:rPr>
        <w:t>VI.МАТЕРИАЛНА БАЗА И ДРУГИ ДЕЙНОСТИ</w:t>
      </w:r>
    </w:p>
    <w:p w:rsidR="003D2C02" w:rsidRDefault="003D2C02" w:rsidP="00232F5E">
      <w:pPr>
        <w:widowControl/>
        <w:suppressAutoHyphens w:val="0"/>
        <w:autoSpaceDN/>
        <w:jc w:val="both"/>
        <w:textAlignment w:val="auto"/>
        <w:rPr>
          <w:rFonts w:eastAsia="MS Mincho" w:cs="Times New Roman"/>
          <w:sz w:val="28"/>
          <w:szCs w:val="28"/>
          <w:lang w:val="bg-BG" w:eastAsia="ja-JP"/>
        </w:rPr>
      </w:pPr>
    </w:p>
    <w:p w:rsidR="003D2C02" w:rsidRPr="00232F5E" w:rsidRDefault="00056584" w:rsidP="00232F5E">
      <w:pPr>
        <w:widowControl/>
        <w:suppressAutoHyphens w:val="0"/>
        <w:autoSpaceDN/>
        <w:ind w:firstLine="708"/>
        <w:jc w:val="both"/>
        <w:textAlignment w:val="auto"/>
        <w:rPr>
          <w:rFonts w:eastAsia="MS Mincho" w:cs="Times New Roman"/>
          <w:sz w:val="28"/>
          <w:szCs w:val="28"/>
          <w:lang w:eastAsia="ja-JP"/>
        </w:rPr>
      </w:pPr>
      <w:r>
        <w:rPr>
          <w:rFonts w:eastAsia="MS Mincho" w:cs="Times New Roman"/>
          <w:sz w:val="28"/>
          <w:szCs w:val="28"/>
          <w:lang w:val="ru-RU" w:eastAsia="ja-JP"/>
        </w:rPr>
        <w:t>През изминалата година в</w:t>
      </w:r>
      <w:r w:rsidR="003D2C02">
        <w:rPr>
          <w:rFonts w:eastAsia="MS Mincho" w:cs="Times New Roman"/>
          <w:sz w:val="28"/>
          <w:szCs w:val="28"/>
          <w:lang w:val="ru-RU" w:eastAsia="ja-JP"/>
        </w:rPr>
        <w:t>ъв фоайето на читалището беше обособена нова камерна зала</w:t>
      </w:r>
      <w:r>
        <w:rPr>
          <w:rFonts w:eastAsia="MS Mincho" w:cs="Times New Roman"/>
          <w:sz w:val="28"/>
          <w:szCs w:val="28"/>
          <w:lang w:val="ru-RU" w:eastAsia="ja-JP"/>
        </w:rPr>
        <w:t>, оборудвана с техника за провеждане на компютърно обучение и курсове, както и за репетиции</w:t>
      </w:r>
      <w:r w:rsidR="003D2C02">
        <w:rPr>
          <w:rFonts w:eastAsia="MS Mincho" w:cs="Times New Roman"/>
          <w:sz w:val="28"/>
          <w:szCs w:val="28"/>
          <w:lang w:val="ru-RU" w:eastAsia="ja-JP"/>
        </w:rPr>
        <w:t xml:space="preserve"> на читалищните състави.</w:t>
      </w:r>
    </w:p>
    <w:p w:rsidR="003D2C02" w:rsidRDefault="003D2C02" w:rsidP="003D2C02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 w:rsidRPr="0015632C">
        <w:rPr>
          <w:rFonts w:cs="Times New Roman"/>
          <w:sz w:val="28"/>
          <w:szCs w:val="28"/>
        </w:rPr>
        <w:tab/>
      </w:r>
      <w:r w:rsidRPr="0015632C">
        <w:rPr>
          <w:rFonts w:cs="Times New Roman"/>
          <w:sz w:val="28"/>
          <w:szCs w:val="28"/>
        </w:rPr>
        <w:tab/>
        <w:t>Читалището имаше основно уч</w:t>
      </w:r>
      <w:r>
        <w:rPr>
          <w:rFonts w:cs="Times New Roman"/>
          <w:sz w:val="28"/>
          <w:szCs w:val="28"/>
        </w:rPr>
        <w:t xml:space="preserve">астие при провеждането на </w:t>
      </w:r>
      <w:r w:rsidRPr="0015632C">
        <w:rPr>
          <w:rFonts w:cs="Times New Roman"/>
          <w:sz w:val="28"/>
          <w:szCs w:val="28"/>
        </w:rPr>
        <w:t xml:space="preserve">културни събития и празници в Община Ихтиман </w:t>
      </w:r>
      <w:r>
        <w:rPr>
          <w:rFonts w:cs="Times New Roman"/>
          <w:sz w:val="28"/>
          <w:szCs w:val="28"/>
          <w:lang w:val="bg-BG"/>
        </w:rPr>
        <w:t xml:space="preserve">при реализирането на културния календар </w:t>
      </w:r>
      <w:r>
        <w:rPr>
          <w:rFonts w:cs="Times New Roman"/>
          <w:sz w:val="28"/>
          <w:szCs w:val="28"/>
        </w:rPr>
        <w:t>– Възпоменателната церемония и поклонение по случай</w:t>
      </w:r>
      <w:r w:rsidR="00F07799">
        <w:rPr>
          <w:rFonts w:cs="Times New Roman"/>
          <w:sz w:val="28"/>
          <w:szCs w:val="28"/>
        </w:rPr>
        <w:t xml:space="preserve"> 148</w:t>
      </w:r>
      <w:r>
        <w:rPr>
          <w:rFonts w:cs="Times New Roman"/>
          <w:sz w:val="28"/>
          <w:szCs w:val="28"/>
        </w:rPr>
        <w:t xml:space="preserve"> години от гибелта на Апостола на свободата Васил Левски </w:t>
      </w:r>
      <w:r>
        <w:rPr>
          <w:rFonts w:cs="Times New Roman"/>
          <w:sz w:val="28"/>
          <w:szCs w:val="28"/>
          <w:lang w:val="bg-BG"/>
        </w:rPr>
        <w:t>;</w:t>
      </w:r>
      <w:r w:rsidRPr="007220E3">
        <w:rPr>
          <w:rFonts w:cs="Times New Roman"/>
          <w:sz w:val="28"/>
          <w:szCs w:val="28"/>
          <w:lang w:val="bg-BG"/>
        </w:rPr>
        <w:t xml:space="preserve"> </w:t>
      </w:r>
      <w:r w:rsidR="00F07799">
        <w:rPr>
          <w:rFonts w:cs="Times New Roman"/>
          <w:sz w:val="28"/>
          <w:szCs w:val="28"/>
          <w:lang w:val="bg-BG"/>
        </w:rPr>
        <w:t>Тържества посветени на Националния празник – 3 март</w:t>
      </w:r>
      <w:r>
        <w:rPr>
          <w:rFonts w:cs="Times New Roman"/>
          <w:sz w:val="28"/>
          <w:szCs w:val="28"/>
          <w:lang w:val="bg-BG"/>
        </w:rPr>
        <w:t>;</w:t>
      </w:r>
      <w:r w:rsidR="00F07799">
        <w:rPr>
          <w:rFonts w:cs="Times New Roman"/>
          <w:sz w:val="28"/>
          <w:szCs w:val="28"/>
          <w:lang w:val="bg-BG"/>
        </w:rPr>
        <w:t xml:space="preserve"> Фестивала „Майски дни на изкуствата“, на който присъстваха състави от цялата страна; Празника на българската просвета и култура – 24 май; Празника на детето – 1 юни;</w:t>
      </w:r>
      <w:r>
        <w:rPr>
          <w:rFonts w:cs="Times New Roman"/>
          <w:sz w:val="28"/>
          <w:szCs w:val="28"/>
          <w:lang w:val="bg-BG"/>
        </w:rPr>
        <w:t xml:space="preserve"> Празника</w:t>
      </w:r>
      <w:r w:rsidR="00F07799">
        <w:rPr>
          <w:rFonts w:cs="Times New Roman"/>
          <w:sz w:val="28"/>
          <w:szCs w:val="28"/>
          <w:lang w:val="bg-BG"/>
        </w:rPr>
        <w:t xml:space="preserve"> - събор</w:t>
      </w:r>
      <w:r>
        <w:rPr>
          <w:rFonts w:cs="Times New Roman"/>
          <w:sz w:val="28"/>
          <w:szCs w:val="28"/>
          <w:lang w:val="bg-BG"/>
        </w:rPr>
        <w:t xml:space="preserve"> на град Ихтиман „Успение </w:t>
      </w:r>
      <w:r w:rsidR="00F2511C">
        <w:rPr>
          <w:rFonts w:cs="Times New Roman"/>
          <w:sz w:val="28"/>
          <w:szCs w:val="28"/>
          <w:lang w:val="bg-BG"/>
        </w:rPr>
        <w:t>Богородично“ и честването на 136</w:t>
      </w:r>
      <w:r>
        <w:rPr>
          <w:rFonts w:cs="Times New Roman"/>
          <w:sz w:val="28"/>
          <w:szCs w:val="28"/>
          <w:lang w:val="bg-BG"/>
        </w:rPr>
        <w:t xml:space="preserve"> години от Съединението на Княжество Бъл</w:t>
      </w:r>
      <w:r w:rsidR="00F2511C">
        <w:rPr>
          <w:rFonts w:cs="Times New Roman"/>
          <w:sz w:val="28"/>
          <w:szCs w:val="28"/>
          <w:lang w:val="bg-BG"/>
        </w:rPr>
        <w:t xml:space="preserve">гария с Източна Румелия; Празника на Народните будители – </w:t>
      </w:r>
      <w:r w:rsidR="00F2511C">
        <w:rPr>
          <w:rFonts w:cs="Times New Roman"/>
          <w:sz w:val="28"/>
          <w:szCs w:val="28"/>
          <w:lang w:val="bg-BG"/>
        </w:rPr>
        <w:lastRenderedPageBreak/>
        <w:t>1 ноември; Коледни празници.</w:t>
      </w:r>
    </w:p>
    <w:p w:rsidR="003D2C02" w:rsidRPr="000605A1" w:rsidRDefault="003D2C02" w:rsidP="003D2C02">
      <w:pPr>
        <w:pStyle w:val="Standard"/>
        <w:jc w:val="both"/>
        <w:rPr>
          <w:rFonts w:cs="Times New Roman"/>
          <w:sz w:val="28"/>
          <w:szCs w:val="28"/>
        </w:rPr>
      </w:pP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 xml:space="preserve">На финала на нашият отчет искаме специално да подчертаем подкрепата на </w:t>
      </w:r>
      <w:r w:rsidR="007F6F08">
        <w:rPr>
          <w:sz w:val="28"/>
          <w:szCs w:val="28"/>
          <w:lang w:val="bg-BG"/>
        </w:rPr>
        <w:t>ръководството на община Ихтиман и на Общински съвет, кои</w:t>
      </w:r>
      <w:r w:rsidRPr="00BE6AA6">
        <w:rPr>
          <w:sz w:val="28"/>
          <w:szCs w:val="28"/>
          <w:lang w:val="bg-BG"/>
        </w:rPr>
        <w:t>то осигурява</w:t>
      </w:r>
      <w:r w:rsidR="007F6F08">
        <w:rPr>
          <w:sz w:val="28"/>
          <w:szCs w:val="28"/>
          <w:lang w:val="bg-BG"/>
        </w:rPr>
        <w:t>т</w:t>
      </w:r>
      <w:r w:rsidRPr="00BE6AA6">
        <w:rPr>
          <w:sz w:val="28"/>
          <w:szCs w:val="28"/>
          <w:lang w:val="bg-BG"/>
        </w:rPr>
        <w:t xml:space="preserve"> финансирането на най-важните дейности, средства за поддръжка и ремонти на сградата, ел.енергия, парно отопление, консумативи, материална база и инвентар, обогатяване на  библиотечен фонд и абонаменти на периодични издания, възнаграждения на ръководители на състави и помощен персонал. Трябва изрично да подчертаем, че през последните години се извършиха най-мащабните дейности по обновяване на сградата от нейното откриване през  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>1970 г. до сега.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>Направи се генерален ремонт, саниране и повишаване на енергийната ефективност на цялата сграда, оборудване и обзавеждане на салоните, репетиционните зали и работните помещения. Извършен е основен ремонт на сценичните съоръжения и механизация, закупи се ново модерно немско компютърно сценично осветление и ефекти от най-престижната фирма „Динакорд“ . През изминалата година, се извърши монтаж на нова климатична отоплителна система в големият салон.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>Всички художествени колективи получиха нови сценични костюми. Осигурява им се финансиране за участие в страната и на международни форуми и фестивали, където представят общината и печелят престижни награди.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>Финансират се концерти и издаване на албуми.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 xml:space="preserve">Обогати се инструментариумът и апаратурата на съставите. 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 xml:space="preserve">С ръка на сърцето можем да кажем, че са много малко общините, които имат такова отношение към най-старата и устойчива културна институция в нашата страна-Българското Читалище. Но направеното остава за гражданите и ще се помни от поколенията. </w:t>
      </w:r>
    </w:p>
    <w:p w:rsidR="00443AB5" w:rsidRPr="00BE6AA6" w:rsidRDefault="00443AB5" w:rsidP="00443AB5">
      <w:pPr>
        <w:rPr>
          <w:sz w:val="28"/>
          <w:szCs w:val="28"/>
          <w:lang w:val="bg-BG"/>
        </w:rPr>
      </w:pPr>
      <w:r w:rsidRPr="00BE6AA6">
        <w:rPr>
          <w:sz w:val="28"/>
          <w:szCs w:val="28"/>
          <w:lang w:val="bg-BG"/>
        </w:rPr>
        <w:t>Стотици са наградите получени от читалищните състави-медали, ордени, плакети , грамоти и отличителни знаци, чието изброяване би ни отнело много време. По-важните от тях са изложени във фоайето, където всеки може да ги види. За своята дейност в полза на обществото и принос в развитието на читалищното дело в нашата страна, Народно Читалище „Слънце-1879“ е удостоено с най-високият държавен орден в областта на културата-„Кирил и Методи“-първа степен и с гордост носи и ще защитава приза получен през годините-„Читалище с най-богата културна и активна дейност“.</w:t>
      </w:r>
    </w:p>
    <w:p w:rsidR="00B13A19" w:rsidRPr="0015632C" w:rsidRDefault="00B13A19" w:rsidP="00B13A19">
      <w:pPr>
        <w:pStyle w:val="Standard"/>
        <w:jc w:val="both"/>
        <w:rPr>
          <w:rFonts w:cs="Times New Roman"/>
          <w:sz w:val="28"/>
          <w:szCs w:val="28"/>
        </w:rPr>
      </w:pP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bg-BG"/>
        </w:rPr>
        <w:t>РЪКОВОДСТВО</w:t>
      </w: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bg-BG"/>
        </w:rPr>
        <w:t>ЧИТАЛИЩНО НАСТОЯТЕЛСТВО</w:t>
      </w: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НИКОЛАЙ КИРИЛОВ БАЛАБАНОВ – ПРЕДСЕДАТЕЛ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ИЛИЯ ДИМЧОВ БАРОВ - ЧЛЕН НА ЧН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ДИАНА НАНКОВА НАЙДЕНОВА - ЧЛЕН НА ЧН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СВЕТЛА ЙОРДАНОВА АЙНАДЖИЙСКА - ЧЛЕН НА ЧН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bg-BG"/>
        </w:rPr>
        <w:lastRenderedPageBreak/>
        <w:t>ПРОВЕРИТЕЛНА КОМИСИЯ – ЧЛЕНОВЕ:</w:t>
      </w:r>
    </w:p>
    <w:p w:rsidR="004E10DA" w:rsidRDefault="004E10DA" w:rsidP="004E10DA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ГЕОРГИ ПАВЛОВ ХРИСТОВ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ЯСЕН ИВАНОВ ЧУРУКОВ</w:t>
      </w:r>
    </w:p>
    <w:p w:rsidR="004E10DA" w:rsidRDefault="004E10DA" w:rsidP="004E10DA">
      <w:pPr>
        <w:pStyle w:val="Standard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СВЕТОСЛАВ ДИМИТРОВ ЧОКУРОВ</w:t>
      </w:r>
    </w:p>
    <w:p w:rsidR="00DF2113" w:rsidRDefault="00DF2113" w:rsidP="00DF2113"/>
    <w:sectPr w:rsidR="00DF2113" w:rsidSect="00DC154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E6" w:rsidRDefault="00451EE6" w:rsidP="00DC1542">
      <w:r>
        <w:separator/>
      </w:r>
    </w:p>
  </w:endnote>
  <w:endnote w:type="continuationSeparator" w:id="0">
    <w:p w:rsidR="00451EE6" w:rsidRDefault="00451EE6" w:rsidP="00DC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Ўм§А?Ўм§А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E6" w:rsidRDefault="00451EE6" w:rsidP="00DC1542">
      <w:r w:rsidRPr="00DC1542">
        <w:separator/>
      </w:r>
    </w:p>
  </w:footnote>
  <w:footnote w:type="continuationSeparator" w:id="0">
    <w:p w:rsidR="00451EE6" w:rsidRDefault="00451EE6" w:rsidP="00DC1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"/>
      </v:shape>
    </w:pict>
  </w:numPicBullet>
  <w:abstractNum w:abstractNumId="0">
    <w:nsid w:val="03B31242"/>
    <w:multiLevelType w:val="multilevel"/>
    <w:tmpl w:val="448E7BFE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7C40F21"/>
    <w:multiLevelType w:val="hybridMultilevel"/>
    <w:tmpl w:val="3C42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CC0"/>
    <w:multiLevelType w:val="multilevel"/>
    <w:tmpl w:val="A008FC1A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A4F18D3"/>
    <w:multiLevelType w:val="multilevel"/>
    <w:tmpl w:val="0430E988"/>
    <w:styleLink w:val="RTFNum3"/>
    <w:lvl w:ilvl="0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0F3648E4"/>
    <w:multiLevelType w:val="hybridMultilevel"/>
    <w:tmpl w:val="2C7E4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033"/>
    <w:multiLevelType w:val="multilevel"/>
    <w:tmpl w:val="D294ED36"/>
    <w:styleLink w:val="RTFNum2"/>
    <w:lvl w:ilvl="0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589660F"/>
    <w:multiLevelType w:val="hybridMultilevel"/>
    <w:tmpl w:val="4A2A96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F1868"/>
    <w:multiLevelType w:val="multilevel"/>
    <w:tmpl w:val="FF74A078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16C96475"/>
    <w:multiLevelType w:val="multilevel"/>
    <w:tmpl w:val="34A64C0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226F459E"/>
    <w:multiLevelType w:val="multilevel"/>
    <w:tmpl w:val="1D387132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243D7980"/>
    <w:multiLevelType w:val="hybridMultilevel"/>
    <w:tmpl w:val="E97492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03726"/>
    <w:multiLevelType w:val="hybridMultilevel"/>
    <w:tmpl w:val="D6CCE7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631FF0"/>
    <w:multiLevelType w:val="hybridMultilevel"/>
    <w:tmpl w:val="C94CF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922739"/>
    <w:multiLevelType w:val="multilevel"/>
    <w:tmpl w:val="EA1AAD0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2EC90094"/>
    <w:multiLevelType w:val="multilevel"/>
    <w:tmpl w:val="A6DCCECE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30C54588"/>
    <w:multiLevelType w:val="hybridMultilevel"/>
    <w:tmpl w:val="6C64A3EE"/>
    <w:lvl w:ilvl="0" w:tplc="5B02B6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00A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50F0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2A47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4CBA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84E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644F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76E8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6B7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9680F7C"/>
    <w:multiLevelType w:val="hybridMultilevel"/>
    <w:tmpl w:val="D8D89420"/>
    <w:lvl w:ilvl="0" w:tplc="FAAC2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908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C0D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9A0D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C29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BE1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C3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3EE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469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4C77FA"/>
    <w:multiLevelType w:val="hybridMultilevel"/>
    <w:tmpl w:val="033C97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C4545"/>
    <w:multiLevelType w:val="hybridMultilevel"/>
    <w:tmpl w:val="CFB291A8"/>
    <w:lvl w:ilvl="0" w:tplc="AC2E0F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5552307"/>
    <w:multiLevelType w:val="hybridMultilevel"/>
    <w:tmpl w:val="401A7BA0"/>
    <w:lvl w:ilvl="0" w:tplc="0D2468C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0DD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14AF1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0222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0234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1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AA5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8F2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E33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9D50DCD"/>
    <w:multiLevelType w:val="multilevel"/>
    <w:tmpl w:val="5B6EEA18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5B7B5761"/>
    <w:multiLevelType w:val="hybridMultilevel"/>
    <w:tmpl w:val="E6E0DA2A"/>
    <w:lvl w:ilvl="0" w:tplc="23C8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7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8D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28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E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A7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4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E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BFB670F"/>
    <w:multiLevelType w:val="multilevel"/>
    <w:tmpl w:val="DFAA3164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61BF2910"/>
    <w:multiLevelType w:val="hybridMultilevel"/>
    <w:tmpl w:val="18D05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A42B4"/>
    <w:multiLevelType w:val="hybridMultilevel"/>
    <w:tmpl w:val="72D26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066175"/>
    <w:multiLevelType w:val="hybridMultilevel"/>
    <w:tmpl w:val="461AEA96"/>
    <w:lvl w:ilvl="0" w:tplc="F08EF734">
      <w:numFmt w:val="bullet"/>
      <w:lvlText w:val="-"/>
      <w:lvlJc w:val="left"/>
      <w:pPr>
        <w:ind w:left="180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C745CA3"/>
    <w:multiLevelType w:val="multilevel"/>
    <w:tmpl w:val="21BA4426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3DA3F47"/>
    <w:multiLevelType w:val="multilevel"/>
    <w:tmpl w:val="90CEC160"/>
    <w:styleLink w:val="RTFNum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78F220B3"/>
    <w:multiLevelType w:val="hybridMultilevel"/>
    <w:tmpl w:val="2B1E8E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7C1DB7"/>
    <w:multiLevelType w:val="hybridMultilevel"/>
    <w:tmpl w:val="2E2C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4"/>
  </w:num>
  <w:num w:numId="8">
    <w:abstractNumId w:val="7"/>
  </w:num>
  <w:num w:numId="9">
    <w:abstractNumId w:val="20"/>
  </w:num>
  <w:num w:numId="10">
    <w:abstractNumId w:val="5"/>
  </w:num>
  <w:num w:numId="11">
    <w:abstractNumId w:val="26"/>
  </w:num>
  <w:num w:numId="12">
    <w:abstractNumId w:val="27"/>
  </w:num>
  <w:num w:numId="13">
    <w:abstractNumId w:val="3"/>
  </w:num>
  <w:num w:numId="14">
    <w:abstractNumId w:val="29"/>
  </w:num>
  <w:num w:numId="15">
    <w:abstractNumId w:val="28"/>
  </w:num>
  <w:num w:numId="16">
    <w:abstractNumId w:val="25"/>
  </w:num>
  <w:num w:numId="17">
    <w:abstractNumId w:val="18"/>
  </w:num>
  <w:num w:numId="18">
    <w:abstractNumId w:val="10"/>
  </w:num>
  <w:num w:numId="19">
    <w:abstractNumId w:val="6"/>
  </w:num>
  <w:num w:numId="2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5"/>
  </w:num>
  <w:num w:numId="25">
    <w:abstractNumId w:val="16"/>
  </w:num>
  <w:num w:numId="26">
    <w:abstractNumId w:val="4"/>
  </w:num>
  <w:num w:numId="27">
    <w:abstractNumId w:val="23"/>
  </w:num>
  <w:num w:numId="28">
    <w:abstractNumId w:val="17"/>
  </w:num>
  <w:num w:numId="29">
    <w:abstractNumId w:val="21"/>
  </w:num>
  <w:num w:numId="30">
    <w:abstractNumId w:val="11"/>
  </w:num>
  <w:num w:numId="31">
    <w:abstractNumId w:val="24"/>
  </w:num>
  <w:num w:numId="32">
    <w:abstractNumId w:val="12"/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542"/>
    <w:rsid w:val="00000489"/>
    <w:rsid w:val="00010055"/>
    <w:rsid w:val="0001026D"/>
    <w:rsid w:val="0001437A"/>
    <w:rsid w:val="000257F5"/>
    <w:rsid w:val="00030776"/>
    <w:rsid w:val="00032875"/>
    <w:rsid w:val="0004071F"/>
    <w:rsid w:val="00040D45"/>
    <w:rsid w:val="000428EB"/>
    <w:rsid w:val="00056584"/>
    <w:rsid w:val="00056C55"/>
    <w:rsid w:val="000605A1"/>
    <w:rsid w:val="00061B8D"/>
    <w:rsid w:val="000756EF"/>
    <w:rsid w:val="000960E8"/>
    <w:rsid w:val="00096A66"/>
    <w:rsid w:val="00096EBE"/>
    <w:rsid w:val="000C1A08"/>
    <w:rsid w:val="000C357D"/>
    <w:rsid w:val="000C484B"/>
    <w:rsid w:val="000C54E2"/>
    <w:rsid w:val="000D3315"/>
    <w:rsid w:val="000D37D7"/>
    <w:rsid w:val="000F460B"/>
    <w:rsid w:val="000F7FA4"/>
    <w:rsid w:val="00111BCB"/>
    <w:rsid w:val="001134E1"/>
    <w:rsid w:val="00122FE1"/>
    <w:rsid w:val="00137D1F"/>
    <w:rsid w:val="00153C68"/>
    <w:rsid w:val="0015632C"/>
    <w:rsid w:val="00160406"/>
    <w:rsid w:val="00170484"/>
    <w:rsid w:val="0017520E"/>
    <w:rsid w:val="001877BE"/>
    <w:rsid w:val="00192BB3"/>
    <w:rsid w:val="00194735"/>
    <w:rsid w:val="001A1272"/>
    <w:rsid w:val="001A5088"/>
    <w:rsid w:val="001A649D"/>
    <w:rsid w:val="001B0E10"/>
    <w:rsid w:val="001B20DE"/>
    <w:rsid w:val="001B3ACA"/>
    <w:rsid w:val="001B3CEE"/>
    <w:rsid w:val="001D4503"/>
    <w:rsid w:val="001E0355"/>
    <w:rsid w:val="001F0D99"/>
    <w:rsid w:val="001F3B45"/>
    <w:rsid w:val="001F467E"/>
    <w:rsid w:val="0020464E"/>
    <w:rsid w:val="00212B4A"/>
    <w:rsid w:val="002210AF"/>
    <w:rsid w:val="00232F5E"/>
    <w:rsid w:val="00234995"/>
    <w:rsid w:val="002365F6"/>
    <w:rsid w:val="002478FC"/>
    <w:rsid w:val="00247B5B"/>
    <w:rsid w:val="002728DF"/>
    <w:rsid w:val="0027315C"/>
    <w:rsid w:val="002755C0"/>
    <w:rsid w:val="00277649"/>
    <w:rsid w:val="00277F4D"/>
    <w:rsid w:val="00285F49"/>
    <w:rsid w:val="00296F74"/>
    <w:rsid w:val="002A43BF"/>
    <w:rsid w:val="002A6BC2"/>
    <w:rsid w:val="002A75EA"/>
    <w:rsid w:val="002B2F60"/>
    <w:rsid w:val="002C057A"/>
    <w:rsid w:val="002C1A77"/>
    <w:rsid w:val="002C2CE7"/>
    <w:rsid w:val="002C4735"/>
    <w:rsid w:val="002C5FE9"/>
    <w:rsid w:val="002D1461"/>
    <w:rsid w:val="002D63AA"/>
    <w:rsid w:val="002D68E8"/>
    <w:rsid w:val="002D73AA"/>
    <w:rsid w:val="002D7A19"/>
    <w:rsid w:val="002E5936"/>
    <w:rsid w:val="002E6E58"/>
    <w:rsid w:val="003147A9"/>
    <w:rsid w:val="00326E1A"/>
    <w:rsid w:val="0033080A"/>
    <w:rsid w:val="0034258F"/>
    <w:rsid w:val="00343C74"/>
    <w:rsid w:val="0034734B"/>
    <w:rsid w:val="00353DFA"/>
    <w:rsid w:val="003555B8"/>
    <w:rsid w:val="0035570C"/>
    <w:rsid w:val="00357587"/>
    <w:rsid w:val="0036293F"/>
    <w:rsid w:val="00363F6C"/>
    <w:rsid w:val="0038607E"/>
    <w:rsid w:val="00390822"/>
    <w:rsid w:val="003A012A"/>
    <w:rsid w:val="003A284B"/>
    <w:rsid w:val="003A4BE6"/>
    <w:rsid w:val="003A6586"/>
    <w:rsid w:val="003A68D0"/>
    <w:rsid w:val="003B0F6E"/>
    <w:rsid w:val="003B12AC"/>
    <w:rsid w:val="003B5A23"/>
    <w:rsid w:val="003B7E86"/>
    <w:rsid w:val="003C4BC9"/>
    <w:rsid w:val="003D13AE"/>
    <w:rsid w:val="003D20AC"/>
    <w:rsid w:val="003D2C02"/>
    <w:rsid w:val="003F129E"/>
    <w:rsid w:val="003F380C"/>
    <w:rsid w:val="00400F65"/>
    <w:rsid w:val="00401C2E"/>
    <w:rsid w:val="00405E41"/>
    <w:rsid w:val="00414D99"/>
    <w:rsid w:val="00414E07"/>
    <w:rsid w:val="004163C8"/>
    <w:rsid w:val="00417501"/>
    <w:rsid w:val="004253BD"/>
    <w:rsid w:val="0043368A"/>
    <w:rsid w:val="0043577C"/>
    <w:rsid w:val="00443AB5"/>
    <w:rsid w:val="00443B2E"/>
    <w:rsid w:val="0045036B"/>
    <w:rsid w:val="00451EE6"/>
    <w:rsid w:val="00460BC2"/>
    <w:rsid w:val="00461C52"/>
    <w:rsid w:val="004620FE"/>
    <w:rsid w:val="00465A66"/>
    <w:rsid w:val="00470E7B"/>
    <w:rsid w:val="00471A8F"/>
    <w:rsid w:val="0047442E"/>
    <w:rsid w:val="00482FFD"/>
    <w:rsid w:val="004835A6"/>
    <w:rsid w:val="0048393C"/>
    <w:rsid w:val="004906F8"/>
    <w:rsid w:val="004A2747"/>
    <w:rsid w:val="004A50E1"/>
    <w:rsid w:val="004B3B44"/>
    <w:rsid w:val="004C0773"/>
    <w:rsid w:val="004C1857"/>
    <w:rsid w:val="004C3083"/>
    <w:rsid w:val="004D4F33"/>
    <w:rsid w:val="004D5DBA"/>
    <w:rsid w:val="004E10DA"/>
    <w:rsid w:val="004E1A48"/>
    <w:rsid w:val="004E7FDF"/>
    <w:rsid w:val="005270CB"/>
    <w:rsid w:val="00532008"/>
    <w:rsid w:val="005442B2"/>
    <w:rsid w:val="00551AD7"/>
    <w:rsid w:val="00561F26"/>
    <w:rsid w:val="00562C5F"/>
    <w:rsid w:val="005718F2"/>
    <w:rsid w:val="00577BAA"/>
    <w:rsid w:val="00584262"/>
    <w:rsid w:val="00585147"/>
    <w:rsid w:val="005867D7"/>
    <w:rsid w:val="005B5B41"/>
    <w:rsid w:val="005B690D"/>
    <w:rsid w:val="005C0E9F"/>
    <w:rsid w:val="005C638B"/>
    <w:rsid w:val="005D0883"/>
    <w:rsid w:val="005E1EB0"/>
    <w:rsid w:val="005F40B9"/>
    <w:rsid w:val="005F4D0B"/>
    <w:rsid w:val="005F7203"/>
    <w:rsid w:val="006030C6"/>
    <w:rsid w:val="00622037"/>
    <w:rsid w:val="006228B4"/>
    <w:rsid w:val="00626F60"/>
    <w:rsid w:val="00656B5E"/>
    <w:rsid w:val="006627CC"/>
    <w:rsid w:val="00670F1E"/>
    <w:rsid w:val="0067252A"/>
    <w:rsid w:val="00672E1D"/>
    <w:rsid w:val="0068655A"/>
    <w:rsid w:val="00692097"/>
    <w:rsid w:val="006963BC"/>
    <w:rsid w:val="00697CA6"/>
    <w:rsid w:val="006B180B"/>
    <w:rsid w:val="006B5520"/>
    <w:rsid w:val="006B5899"/>
    <w:rsid w:val="006C4D18"/>
    <w:rsid w:val="006D3665"/>
    <w:rsid w:val="006D41F8"/>
    <w:rsid w:val="006D62EC"/>
    <w:rsid w:val="006E2ADE"/>
    <w:rsid w:val="007004DD"/>
    <w:rsid w:val="007220E3"/>
    <w:rsid w:val="0072714F"/>
    <w:rsid w:val="00731AA4"/>
    <w:rsid w:val="00733F4C"/>
    <w:rsid w:val="00740277"/>
    <w:rsid w:val="00741799"/>
    <w:rsid w:val="00742B3C"/>
    <w:rsid w:val="0075588A"/>
    <w:rsid w:val="00760468"/>
    <w:rsid w:val="0076163C"/>
    <w:rsid w:val="00763742"/>
    <w:rsid w:val="00766CAC"/>
    <w:rsid w:val="00780F2A"/>
    <w:rsid w:val="007A2125"/>
    <w:rsid w:val="007A2F62"/>
    <w:rsid w:val="007A6763"/>
    <w:rsid w:val="007B041A"/>
    <w:rsid w:val="007B202C"/>
    <w:rsid w:val="007B2E1A"/>
    <w:rsid w:val="007B447B"/>
    <w:rsid w:val="007C1B7C"/>
    <w:rsid w:val="007C24B5"/>
    <w:rsid w:val="007D12E0"/>
    <w:rsid w:val="007E0475"/>
    <w:rsid w:val="007E707D"/>
    <w:rsid w:val="007E74DA"/>
    <w:rsid w:val="007F2A53"/>
    <w:rsid w:val="007F3ACB"/>
    <w:rsid w:val="007F3C71"/>
    <w:rsid w:val="007F4274"/>
    <w:rsid w:val="007F6CE2"/>
    <w:rsid w:val="007F6F08"/>
    <w:rsid w:val="00801A97"/>
    <w:rsid w:val="00802D9B"/>
    <w:rsid w:val="00810A5F"/>
    <w:rsid w:val="00820F8D"/>
    <w:rsid w:val="0082395D"/>
    <w:rsid w:val="008307E4"/>
    <w:rsid w:val="008318EF"/>
    <w:rsid w:val="00833E79"/>
    <w:rsid w:val="0083454C"/>
    <w:rsid w:val="008424BC"/>
    <w:rsid w:val="00843A23"/>
    <w:rsid w:val="0084419C"/>
    <w:rsid w:val="00845C49"/>
    <w:rsid w:val="00856190"/>
    <w:rsid w:val="00877FB3"/>
    <w:rsid w:val="00883BCB"/>
    <w:rsid w:val="008850FA"/>
    <w:rsid w:val="0089370F"/>
    <w:rsid w:val="00895808"/>
    <w:rsid w:val="008B2559"/>
    <w:rsid w:val="008B6DEE"/>
    <w:rsid w:val="008C3170"/>
    <w:rsid w:val="008D2AC7"/>
    <w:rsid w:val="008E3EBE"/>
    <w:rsid w:val="00936E5B"/>
    <w:rsid w:val="00936FFF"/>
    <w:rsid w:val="00945649"/>
    <w:rsid w:val="00951C61"/>
    <w:rsid w:val="009575DC"/>
    <w:rsid w:val="00961D3D"/>
    <w:rsid w:val="0097135C"/>
    <w:rsid w:val="0098268A"/>
    <w:rsid w:val="009933E0"/>
    <w:rsid w:val="00997E67"/>
    <w:rsid w:val="009A3E9E"/>
    <w:rsid w:val="009B3B2D"/>
    <w:rsid w:val="009B43A3"/>
    <w:rsid w:val="009B7F51"/>
    <w:rsid w:val="009C4391"/>
    <w:rsid w:val="009D5A19"/>
    <w:rsid w:val="009E71F4"/>
    <w:rsid w:val="009F112A"/>
    <w:rsid w:val="009F5C4F"/>
    <w:rsid w:val="00A048F6"/>
    <w:rsid w:val="00A0586F"/>
    <w:rsid w:val="00A13ED9"/>
    <w:rsid w:val="00A2076F"/>
    <w:rsid w:val="00A232C9"/>
    <w:rsid w:val="00A24AAB"/>
    <w:rsid w:val="00A32152"/>
    <w:rsid w:val="00A35FA9"/>
    <w:rsid w:val="00A40501"/>
    <w:rsid w:val="00A4401E"/>
    <w:rsid w:val="00A449A4"/>
    <w:rsid w:val="00A64136"/>
    <w:rsid w:val="00A82797"/>
    <w:rsid w:val="00A844B9"/>
    <w:rsid w:val="00A913F4"/>
    <w:rsid w:val="00A9745F"/>
    <w:rsid w:val="00AA0397"/>
    <w:rsid w:val="00AC0FFF"/>
    <w:rsid w:val="00AC1496"/>
    <w:rsid w:val="00AC1FE9"/>
    <w:rsid w:val="00AC23DF"/>
    <w:rsid w:val="00AE32AF"/>
    <w:rsid w:val="00AE5620"/>
    <w:rsid w:val="00AF142E"/>
    <w:rsid w:val="00B04C56"/>
    <w:rsid w:val="00B05F02"/>
    <w:rsid w:val="00B06B9C"/>
    <w:rsid w:val="00B1008F"/>
    <w:rsid w:val="00B1068E"/>
    <w:rsid w:val="00B13A19"/>
    <w:rsid w:val="00B2041A"/>
    <w:rsid w:val="00B23F23"/>
    <w:rsid w:val="00B2689C"/>
    <w:rsid w:val="00B329AF"/>
    <w:rsid w:val="00B43D45"/>
    <w:rsid w:val="00B46F2F"/>
    <w:rsid w:val="00B47DA1"/>
    <w:rsid w:val="00B50579"/>
    <w:rsid w:val="00B57B69"/>
    <w:rsid w:val="00B608AB"/>
    <w:rsid w:val="00B61241"/>
    <w:rsid w:val="00B6416E"/>
    <w:rsid w:val="00B71101"/>
    <w:rsid w:val="00B95702"/>
    <w:rsid w:val="00BA4D2A"/>
    <w:rsid w:val="00BA5871"/>
    <w:rsid w:val="00BB3225"/>
    <w:rsid w:val="00BB46CB"/>
    <w:rsid w:val="00BB6177"/>
    <w:rsid w:val="00BC287A"/>
    <w:rsid w:val="00BC3653"/>
    <w:rsid w:val="00BC5845"/>
    <w:rsid w:val="00BD2C51"/>
    <w:rsid w:val="00BD346C"/>
    <w:rsid w:val="00BD6E66"/>
    <w:rsid w:val="00BE2BB8"/>
    <w:rsid w:val="00BE44CC"/>
    <w:rsid w:val="00BE6AA6"/>
    <w:rsid w:val="00BF369C"/>
    <w:rsid w:val="00C0050E"/>
    <w:rsid w:val="00C017E9"/>
    <w:rsid w:val="00C07FB4"/>
    <w:rsid w:val="00C10DBF"/>
    <w:rsid w:val="00C11E9F"/>
    <w:rsid w:val="00C12D71"/>
    <w:rsid w:val="00C23BE5"/>
    <w:rsid w:val="00C41970"/>
    <w:rsid w:val="00C419D8"/>
    <w:rsid w:val="00C4286F"/>
    <w:rsid w:val="00C45F1F"/>
    <w:rsid w:val="00C52FF9"/>
    <w:rsid w:val="00C605D8"/>
    <w:rsid w:val="00C65E38"/>
    <w:rsid w:val="00C663C5"/>
    <w:rsid w:val="00C94342"/>
    <w:rsid w:val="00CA3C34"/>
    <w:rsid w:val="00CA7CEF"/>
    <w:rsid w:val="00CD1457"/>
    <w:rsid w:val="00CD4DF3"/>
    <w:rsid w:val="00CD5A92"/>
    <w:rsid w:val="00CE1499"/>
    <w:rsid w:val="00CE4FC5"/>
    <w:rsid w:val="00D13F8C"/>
    <w:rsid w:val="00D15368"/>
    <w:rsid w:val="00D22F5E"/>
    <w:rsid w:val="00D251CE"/>
    <w:rsid w:val="00D300DD"/>
    <w:rsid w:val="00D362C0"/>
    <w:rsid w:val="00D36F3C"/>
    <w:rsid w:val="00D4234E"/>
    <w:rsid w:val="00D55876"/>
    <w:rsid w:val="00D61528"/>
    <w:rsid w:val="00D66038"/>
    <w:rsid w:val="00D66825"/>
    <w:rsid w:val="00D70D9B"/>
    <w:rsid w:val="00D9642F"/>
    <w:rsid w:val="00D97AE0"/>
    <w:rsid w:val="00DA08FE"/>
    <w:rsid w:val="00DA48FD"/>
    <w:rsid w:val="00DA7722"/>
    <w:rsid w:val="00DB015C"/>
    <w:rsid w:val="00DC118D"/>
    <w:rsid w:val="00DC1542"/>
    <w:rsid w:val="00DE208F"/>
    <w:rsid w:val="00DF2113"/>
    <w:rsid w:val="00E0096F"/>
    <w:rsid w:val="00E0705F"/>
    <w:rsid w:val="00E119AE"/>
    <w:rsid w:val="00E122C2"/>
    <w:rsid w:val="00E231B7"/>
    <w:rsid w:val="00E45FAC"/>
    <w:rsid w:val="00E479B1"/>
    <w:rsid w:val="00E574A3"/>
    <w:rsid w:val="00E72178"/>
    <w:rsid w:val="00E74D57"/>
    <w:rsid w:val="00E9696A"/>
    <w:rsid w:val="00EB218B"/>
    <w:rsid w:val="00EC0C48"/>
    <w:rsid w:val="00EC1E92"/>
    <w:rsid w:val="00EC1EC2"/>
    <w:rsid w:val="00EC7A81"/>
    <w:rsid w:val="00ED3B3E"/>
    <w:rsid w:val="00ED7339"/>
    <w:rsid w:val="00EE18D5"/>
    <w:rsid w:val="00EF0380"/>
    <w:rsid w:val="00F07799"/>
    <w:rsid w:val="00F1722E"/>
    <w:rsid w:val="00F213A6"/>
    <w:rsid w:val="00F23F02"/>
    <w:rsid w:val="00F24356"/>
    <w:rsid w:val="00F2511C"/>
    <w:rsid w:val="00F274AB"/>
    <w:rsid w:val="00F4688E"/>
    <w:rsid w:val="00F47704"/>
    <w:rsid w:val="00F7133B"/>
    <w:rsid w:val="00F97F0E"/>
    <w:rsid w:val="00FA6BE6"/>
    <w:rsid w:val="00FB57F2"/>
    <w:rsid w:val="00FC3EE4"/>
    <w:rsid w:val="00FC59C2"/>
    <w:rsid w:val="00FC7457"/>
    <w:rsid w:val="00FD379E"/>
    <w:rsid w:val="00FE56CD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N w:val="0"/>
    </w:pPr>
    <w:rPr>
      <w:rFonts w:cs="Tahoma"/>
    </w:rPr>
  </w:style>
  <w:style w:type="paragraph" w:styleId="Heading1">
    <w:name w:val="heading 1"/>
    <w:basedOn w:val="Standard"/>
    <w:next w:val="Standard"/>
    <w:link w:val="Heading1Char"/>
    <w:uiPriority w:val="9"/>
    <w:rsid w:val="00DC1542"/>
    <w:pPr>
      <w:keepNext/>
      <w:outlineLvl w:val="0"/>
    </w:pPr>
    <w:rPr>
      <w:sz w:val="28"/>
      <w:lang w:val="bg-BG"/>
    </w:rPr>
  </w:style>
  <w:style w:type="paragraph" w:styleId="Heading2">
    <w:name w:val="heading 2"/>
    <w:basedOn w:val="Heading"/>
    <w:next w:val="Textbody"/>
    <w:link w:val="Heading2Char"/>
    <w:uiPriority w:val="9"/>
    <w:rsid w:val="00DC1542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link w:val="Heading3Char"/>
    <w:uiPriority w:val="9"/>
    <w:rsid w:val="00DC1542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link w:val="Heading4Char"/>
    <w:uiPriority w:val="9"/>
    <w:rsid w:val="00DC1542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link w:val="Heading5Char"/>
    <w:uiPriority w:val="9"/>
    <w:rsid w:val="00DC1542"/>
    <w:pPr>
      <w:outlineLvl w:val="4"/>
    </w:pPr>
    <w:rPr>
      <w:b/>
      <w:bCs/>
    </w:rPr>
  </w:style>
  <w:style w:type="paragraph" w:styleId="Heading6">
    <w:name w:val="heading 6"/>
    <w:basedOn w:val="Heading"/>
    <w:next w:val="Textbody"/>
    <w:link w:val="Heading6Char"/>
    <w:uiPriority w:val="9"/>
    <w:rsid w:val="00DC1542"/>
    <w:pPr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Heading">
    <w:name w:val="Heading"/>
    <w:basedOn w:val="Standard"/>
    <w:next w:val="Textbody"/>
    <w:rsid w:val="00DC154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DC1542"/>
    <w:pPr>
      <w:autoSpaceDN w:val="0"/>
    </w:pPr>
    <w:rPr>
      <w:rFonts w:cs="Tahoma"/>
    </w:rPr>
  </w:style>
  <w:style w:type="paragraph" w:customStyle="1" w:styleId="Textbody">
    <w:name w:val="Text body"/>
    <w:basedOn w:val="Standard"/>
    <w:rsid w:val="00DC1542"/>
    <w:pPr>
      <w:spacing w:after="120"/>
    </w:pPr>
  </w:style>
  <w:style w:type="paragraph" w:styleId="ListParagraph">
    <w:name w:val="List Paragraph"/>
    <w:basedOn w:val="Standard"/>
    <w:uiPriority w:val="34"/>
    <w:qFormat/>
    <w:rsid w:val="00DC1542"/>
    <w:pPr>
      <w:ind w:left="720"/>
    </w:pPr>
    <w:rPr>
      <w:lang w:eastAsia="zh-CN"/>
    </w:rPr>
  </w:style>
  <w:style w:type="character" w:customStyle="1" w:styleId="WW8Num2z0">
    <w:name w:val="WW8Num2z0"/>
    <w:rsid w:val="00DC1542"/>
    <w:rPr>
      <w:rFonts w:ascii="Symbol" w:hAnsi="Symbol"/>
    </w:rPr>
  </w:style>
  <w:style w:type="character" w:customStyle="1" w:styleId="WW8Num9z0">
    <w:name w:val="WW8Num9z0"/>
    <w:rsid w:val="00DC1542"/>
    <w:rPr>
      <w:rFonts w:ascii="Symbol" w:hAnsi="Symbol"/>
    </w:rPr>
  </w:style>
  <w:style w:type="character" w:customStyle="1" w:styleId="WW8Num6z0">
    <w:name w:val="WW8Num6z0"/>
    <w:rsid w:val="00DC1542"/>
    <w:rPr>
      <w:rFonts w:ascii="Symbol" w:hAnsi="Symbol"/>
    </w:rPr>
  </w:style>
  <w:style w:type="character" w:customStyle="1" w:styleId="BulletSymbols">
    <w:name w:val="Bullet Symbols"/>
    <w:rsid w:val="00DC1542"/>
    <w:rPr>
      <w:rFonts w:ascii="StarSymbol" w:hAnsi="StarSymbol"/>
      <w:sz w:val="18"/>
    </w:rPr>
  </w:style>
  <w:style w:type="character" w:customStyle="1" w:styleId="WW8Num4z0">
    <w:name w:val="WW8Num4z0"/>
    <w:rsid w:val="00DC1542"/>
    <w:rPr>
      <w:rFonts w:ascii="Symbol" w:hAnsi="Symbol"/>
    </w:rPr>
  </w:style>
  <w:style w:type="character" w:customStyle="1" w:styleId="WW8Num10z0">
    <w:name w:val="WW8Num10z0"/>
    <w:rsid w:val="00DC1542"/>
    <w:rPr>
      <w:rFonts w:ascii="Symbol" w:hAnsi="Symbol"/>
    </w:rPr>
  </w:style>
  <w:style w:type="character" w:customStyle="1" w:styleId="WW8Num3z0">
    <w:name w:val="WW8Num3z0"/>
    <w:rsid w:val="00DC1542"/>
    <w:rPr>
      <w:rFonts w:ascii="Symbol" w:hAnsi="Symbol"/>
    </w:rPr>
  </w:style>
  <w:style w:type="character" w:customStyle="1" w:styleId="WW8Num1z0">
    <w:name w:val="WW8Num1z0"/>
    <w:rsid w:val="00DC1542"/>
    <w:rPr>
      <w:rFonts w:ascii="Symbol" w:hAnsi="Symbol"/>
    </w:rPr>
  </w:style>
  <w:style w:type="character" w:customStyle="1" w:styleId="WW8Num7z0">
    <w:name w:val="WW8Num7z0"/>
    <w:rsid w:val="00DC1542"/>
    <w:rPr>
      <w:rFonts w:ascii="Symbol" w:hAnsi="Symbol"/>
    </w:rPr>
  </w:style>
  <w:style w:type="paragraph" w:styleId="NormalWeb">
    <w:name w:val="Normal (Web)"/>
    <w:basedOn w:val="Normal"/>
    <w:uiPriority w:val="99"/>
    <w:rsid w:val="008850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bg-BG" w:eastAsia="bg-BG"/>
    </w:rPr>
  </w:style>
  <w:style w:type="paragraph" w:styleId="BalloonText">
    <w:name w:val="Balloon Text"/>
    <w:basedOn w:val="Normal"/>
    <w:link w:val="BalloonTextChar"/>
    <w:uiPriority w:val="99"/>
    <w:rsid w:val="000C484B"/>
    <w:rPr>
      <w:rFonts w:ascii="Segoe UI" w:hAnsi="Segoe UI" w:cs="Segoe UI"/>
      <w:sz w:val="18"/>
      <w:szCs w:val="18"/>
    </w:rPr>
  </w:style>
  <w:style w:type="numbering" w:customStyle="1" w:styleId="WW8Num4">
    <w:name w:val="WW8Num4"/>
    <w:pPr>
      <w:numPr>
        <w:numId w:val="5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484B"/>
    <w:rPr>
      <w:rFonts w:ascii="Segoe UI" w:hAnsi="Segoe UI" w:cs="Segoe UI"/>
      <w:sz w:val="18"/>
      <w:szCs w:val="18"/>
      <w:lang w:val="en-US" w:eastAsia="en-US"/>
    </w:rPr>
  </w:style>
  <w:style w:type="numbering" w:customStyle="1" w:styleId="WW8Num6">
    <w:name w:val="WW8Num6"/>
    <w:pPr>
      <w:numPr>
        <w:numId w:val="4"/>
      </w:numPr>
    </w:pPr>
  </w:style>
  <w:style w:type="numbering" w:customStyle="1" w:styleId="RTFNum3">
    <w:name w:val="RTF_Num 3"/>
    <w:pPr>
      <w:numPr>
        <w:numId w:val="13"/>
      </w:numPr>
    </w:pPr>
  </w:style>
  <w:style w:type="numbering" w:customStyle="1" w:styleId="RTFNum2">
    <w:name w:val="RTF_Num 2"/>
    <w:pPr>
      <w:numPr>
        <w:numId w:val="10"/>
      </w:numPr>
    </w:pPr>
  </w:style>
  <w:style w:type="numbering" w:customStyle="1" w:styleId="WW8Num1">
    <w:name w:val="WW8Num1"/>
    <w:pPr>
      <w:numPr>
        <w:numId w:val="8"/>
      </w:numPr>
    </w:pPr>
  </w:style>
  <w:style w:type="numbering" w:customStyle="1" w:styleId="WW8Num10">
    <w:name w:val="WW8Num10"/>
    <w:pPr>
      <w:numPr>
        <w:numId w:val="6"/>
      </w:numPr>
    </w:pPr>
  </w:style>
  <w:style w:type="numbering" w:customStyle="1" w:styleId="WW8Num9">
    <w:name w:val="WW8Num9"/>
    <w:pPr>
      <w:numPr>
        <w:numId w:val="3"/>
      </w:numPr>
    </w:pPr>
  </w:style>
  <w:style w:type="numbering" w:customStyle="1" w:styleId="WW8Num8">
    <w:name w:val="WW8Num8"/>
    <w:pPr>
      <w:numPr>
        <w:numId w:val="1"/>
      </w:numPr>
    </w:pPr>
  </w:style>
  <w:style w:type="numbering" w:customStyle="1" w:styleId="WW8Num3">
    <w:name w:val="WW8Num3"/>
    <w:pPr>
      <w:numPr>
        <w:numId w:val="7"/>
      </w:numPr>
    </w:pPr>
  </w:style>
  <w:style w:type="numbering" w:customStyle="1" w:styleId="WW8Num7">
    <w:name w:val="WW8Num7"/>
    <w:pPr>
      <w:numPr>
        <w:numId w:val="9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RTFNum5">
    <w:name w:val="RTF_Num 5"/>
    <w:pPr>
      <w:numPr>
        <w:numId w:val="11"/>
      </w:numPr>
    </w:pPr>
  </w:style>
  <w:style w:type="numbering" w:customStyle="1" w:styleId="RTFNum4">
    <w:name w:val="RTF_Num 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DBD9D-8321-408D-BD25-E86D1D22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2860</Words>
  <Characters>16966</Characters>
  <Application>Microsoft Office Word</Application>
  <DocSecurity>0</DocSecurity>
  <Lines>141</Lines>
  <Paragraphs>39</Paragraphs>
  <ScaleCrop>false</ScaleCrop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cp:lastPrinted>2021-02-19T12:46:00Z</cp:lastPrinted>
  <dcterms:created xsi:type="dcterms:W3CDTF">2022-03-01T09:53:00Z</dcterms:created>
  <dcterms:modified xsi:type="dcterms:W3CDTF">2022-03-01T09:53:00Z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